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2BA" w:rsidRPr="004D1CE8" w:rsidRDefault="00CF72BA" w:rsidP="00063292">
      <w:pPr>
        <w:pStyle w:val="a3"/>
        <w:jc w:val="center"/>
        <w:rPr>
          <w:rFonts w:ascii="Times New Roman" w:hAnsi="Times New Roman" w:cs="Times New Roman"/>
          <w:b/>
          <w:sz w:val="24"/>
          <w:szCs w:val="24"/>
        </w:rPr>
      </w:pPr>
      <w:r w:rsidRPr="004D1CE8">
        <w:rPr>
          <w:rFonts w:ascii="Times New Roman" w:hAnsi="Times New Roman" w:cs="Times New Roman"/>
          <w:b/>
          <w:sz w:val="24"/>
          <w:szCs w:val="24"/>
        </w:rPr>
        <w:t>ЗАКЛЮЧЕНИЕ</w:t>
      </w:r>
    </w:p>
    <w:p w:rsidR="008D2C3B" w:rsidRPr="004D1CE8" w:rsidRDefault="008D2C3B" w:rsidP="00063292">
      <w:pPr>
        <w:pStyle w:val="a3"/>
        <w:jc w:val="center"/>
        <w:rPr>
          <w:rFonts w:ascii="Times New Roman" w:hAnsi="Times New Roman" w:cs="Times New Roman"/>
          <w:b/>
          <w:sz w:val="24"/>
          <w:szCs w:val="24"/>
        </w:rPr>
      </w:pPr>
    </w:p>
    <w:p w:rsidR="00CF72BA" w:rsidRPr="004D1CE8" w:rsidRDefault="00CF72BA" w:rsidP="00554850">
      <w:pPr>
        <w:pStyle w:val="a3"/>
        <w:jc w:val="both"/>
        <w:rPr>
          <w:rFonts w:ascii="Times New Roman" w:hAnsi="Times New Roman" w:cs="Times New Roman"/>
          <w:b/>
          <w:sz w:val="24"/>
          <w:szCs w:val="24"/>
        </w:rPr>
      </w:pPr>
      <w:r w:rsidRPr="004D1CE8">
        <w:rPr>
          <w:rFonts w:ascii="Times New Roman" w:hAnsi="Times New Roman" w:cs="Times New Roman"/>
          <w:b/>
          <w:sz w:val="24"/>
          <w:szCs w:val="24"/>
        </w:rPr>
        <w:t xml:space="preserve">на проект решения </w:t>
      </w:r>
      <w:r w:rsidR="00F749D4" w:rsidRPr="004D1CE8">
        <w:rPr>
          <w:rFonts w:ascii="Times New Roman" w:hAnsi="Times New Roman" w:cs="Times New Roman"/>
          <w:b/>
          <w:sz w:val="24"/>
          <w:szCs w:val="24"/>
        </w:rPr>
        <w:t>Совета депутатов Вяземского городского поселения Вяземского района Смоленской области</w:t>
      </w:r>
      <w:r w:rsidRPr="004D1CE8">
        <w:rPr>
          <w:rFonts w:ascii="Times New Roman" w:hAnsi="Times New Roman" w:cs="Times New Roman"/>
          <w:b/>
          <w:sz w:val="24"/>
          <w:szCs w:val="24"/>
        </w:rPr>
        <w:t xml:space="preserve"> «О </w:t>
      </w:r>
      <w:r w:rsidR="00282B4D" w:rsidRPr="004D1CE8">
        <w:rPr>
          <w:rFonts w:ascii="Times New Roman" w:hAnsi="Times New Roman" w:cs="Times New Roman"/>
          <w:b/>
          <w:sz w:val="24"/>
          <w:szCs w:val="24"/>
        </w:rPr>
        <w:t xml:space="preserve">внесении изменений в решение </w:t>
      </w:r>
      <w:r w:rsidR="00A0223F" w:rsidRPr="004D1CE8">
        <w:rPr>
          <w:rFonts w:ascii="Times New Roman" w:hAnsi="Times New Roman" w:cs="Times New Roman"/>
          <w:b/>
          <w:sz w:val="24"/>
          <w:szCs w:val="24"/>
        </w:rPr>
        <w:t xml:space="preserve">Совета депутатов </w:t>
      </w:r>
      <w:r w:rsidR="00C22B3F" w:rsidRPr="004D1CE8">
        <w:rPr>
          <w:rFonts w:ascii="Times New Roman" w:hAnsi="Times New Roman" w:cs="Times New Roman"/>
          <w:b/>
          <w:sz w:val="24"/>
          <w:szCs w:val="24"/>
        </w:rPr>
        <w:t>Вя</w:t>
      </w:r>
      <w:r w:rsidR="00F749D4" w:rsidRPr="004D1CE8">
        <w:rPr>
          <w:rFonts w:ascii="Times New Roman" w:hAnsi="Times New Roman" w:cs="Times New Roman"/>
          <w:b/>
          <w:sz w:val="24"/>
          <w:szCs w:val="24"/>
        </w:rPr>
        <w:t xml:space="preserve">земского городского поселения Вяземского района Смоленской области </w:t>
      </w:r>
      <w:r w:rsidR="00282B4D" w:rsidRPr="004D1CE8">
        <w:rPr>
          <w:rFonts w:ascii="Times New Roman" w:hAnsi="Times New Roman" w:cs="Times New Roman"/>
          <w:b/>
          <w:sz w:val="24"/>
          <w:szCs w:val="24"/>
        </w:rPr>
        <w:t xml:space="preserve">от </w:t>
      </w:r>
      <w:r w:rsidR="00F749D4" w:rsidRPr="004D1CE8">
        <w:rPr>
          <w:rFonts w:ascii="Times New Roman" w:hAnsi="Times New Roman" w:cs="Times New Roman"/>
          <w:b/>
          <w:sz w:val="24"/>
          <w:szCs w:val="24"/>
        </w:rPr>
        <w:t>2</w:t>
      </w:r>
      <w:r w:rsidR="00594B6B" w:rsidRPr="004D1CE8">
        <w:rPr>
          <w:rFonts w:ascii="Times New Roman" w:hAnsi="Times New Roman" w:cs="Times New Roman"/>
          <w:b/>
          <w:sz w:val="24"/>
          <w:szCs w:val="24"/>
        </w:rPr>
        <w:t>5</w:t>
      </w:r>
      <w:r w:rsidR="00282B4D" w:rsidRPr="004D1CE8">
        <w:rPr>
          <w:rFonts w:ascii="Times New Roman" w:hAnsi="Times New Roman" w:cs="Times New Roman"/>
          <w:b/>
          <w:sz w:val="24"/>
          <w:szCs w:val="24"/>
        </w:rPr>
        <w:t>.12.201</w:t>
      </w:r>
      <w:r w:rsidR="00EB4797" w:rsidRPr="004D1CE8">
        <w:rPr>
          <w:rFonts w:ascii="Times New Roman" w:hAnsi="Times New Roman" w:cs="Times New Roman"/>
          <w:b/>
          <w:sz w:val="24"/>
          <w:szCs w:val="24"/>
        </w:rPr>
        <w:t>8</w:t>
      </w:r>
      <w:r w:rsidR="001450B4" w:rsidRPr="004D1CE8">
        <w:rPr>
          <w:rFonts w:ascii="Times New Roman" w:hAnsi="Times New Roman" w:cs="Times New Roman"/>
          <w:b/>
          <w:sz w:val="24"/>
          <w:szCs w:val="24"/>
        </w:rPr>
        <w:t xml:space="preserve"> </w:t>
      </w:r>
      <w:r w:rsidR="00C22E1A" w:rsidRPr="004D1CE8">
        <w:rPr>
          <w:rFonts w:ascii="Times New Roman" w:hAnsi="Times New Roman" w:cs="Times New Roman"/>
          <w:b/>
          <w:sz w:val="24"/>
          <w:szCs w:val="24"/>
        </w:rPr>
        <w:t>№</w:t>
      </w:r>
      <w:r w:rsidR="00EB4797" w:rsidRPr="004D1CE8">
        <w:rPr>
          <w:rFonts w:ascii="Times New Roman" w:hAnsi="Times New Roman" w:cs="Times New Roman"/>
          <w:b/>
          <w:sz w:val="24"/>
          <w:szCs w:val="24"/>
        </w:rPr>
        <w:t>12</w:t>
      </w:r>
      <w:r w:rsidR="00594B6B" w:rsidRPr="004D1CE8">
        <w:rPr>
          <w:rFonts w:ascii="Times New Roman" w:hAnsi="Times New Roman" w:cs="Times New Roman"/>
          <w:b/>
          <w:sz w:val="24"/>
          <w:szCs w:val="24"/>
        </w:rPr>
        <w:t>8</w:t>
      </w:r>
      <w:r w:rsidR="00282B4D" w:rsidRPr="004D1CE8">
        <w:rPr>
          <w:rFonts w:ascii="Times New Roman" w:hAnsi="Times New Roman" w:cs="Times New Roman"/>
          <w:b/>
          <w:sz w:val="24"/>
          <w:szCs w:val="24"/>
        </w:rPr>
        <w:t xml:space="preserve"> «О </w:t>
      </w:r>
      <w:r w:rsidRPr="004D1CE8">
        <w:rPr>
          <w:rFonts w:ascii="Times New Roman" w:hAnsi="Times New Roman" w:cs="Times New Roman"/>
          <w:b/>
          <w:sz w:val="24"/>
          <w:szCs w:val="24"/>
        </w:rPr>
        <w:t xml:space="preserve">бюджете </w:t>
      </w:r>
      <w:r w:rsidR="00F749D4" w:rsidRPr="004D1CE8">
        <w:rPr>
          <w:rFonts w:ascii="Times New Roman" w:hAnsi="Times New Roman" w:cs="Times New Roman"/>
          <w:b/>
          <w:sz w:val="24"/>
          <w:szCs w:val="24"/>
        </w:rPr>
        <w:t xml:space="preserve">Вяземского городского поселения Вяземского </w:t>
      </w:r>
      <w:r w:rsidR="00BC0317" w:rsidRPr="004D1CE8">
        <w:rPr>
          <w:rFonts w:ascii="Times New Roman" w:hAnsi="Times New Roman" w:cs="Times New Roman"/>
          <w:b/>
          <w:sz w:val="24"/>
          <w:szCs w:val="24"/>
        </w:rPr>
        <w:t>района Смоленской</w:t>
      </w:r>
      <w:r w:rsidR="00F749D4" w:rsidRPr="004D1CE8">
        <w:rPr>
          <w:rFonts w:ascii="Times New Roman" w:hAnsi="Times New Roman" w:cs="Times New Roman"/>
          <w:b/>
          <w:sz w:val="24"/>
          <w:szCs w:val="24"/>
        </w:rPr>
        <w:t xml:space="preserve"> области </w:t>
      </w:r>
      <w:r w:rsidRPr="004D1CE8">
        <w:rPr>
          <w:rFonts w:ascii="Times New Roman" w:hAnsi="Times New Roman" w:cs="Times New Roman"/>
          <w:b/>
          <w:sz w:val="24"/>
          <w:szCs w:val="24"/>
        </w:rPr>
        <w:t>на 201</w:t>
      </w:r>
      <w:r w:rsidR="00EB4797" w:rsidRPr="004D1CE8">
        <w:rPr>
          <w:rFonts w:ascii="Times New Roman" w:hAnsi="Times New Roman" w:cs="Times New Roman"/>
          <w:b/>
          <w:sz w:val="24"/>
          <w:szCs w:val="24"/>
        </w:rPr>
        <w:t>9</w:t>
      </w:r>
      <w:r w:rsidRPr="004D1CE8">
        <w:rPr>
          <w:rFonts w:ascii="Times New Roman" w:hAnsi="Times New Roman" w:cs="Times New Roman"/>
          <w:b/>
          <w:sz w:val="24"/>
          <w:szCs w:val="24"/>
        </w:rPr>
        <w:t xml:space="preserve"> год</w:t>
      </w:r>
      <w:r w:rsidR="00EE7DB0" w:rsidRPr="004D1CE8">
        <w:rPr>
          <w:rFonts w:ascii="Times New Roman" w:hAnsi="Times New Roman" w:cs="Times New Roman"/>
          <w:b/>
          <w:sz w:val="24"/>
          <w:szCs w:val="24"/>
        </w:rPr>
        <w:t xml:space="preserve"> и на плановый период 20</w:t>
      </w:r>
      <w:r w:rsidR="00EB4797" w:rsidRPr="004D1CE8">
        <w:rPr>
          <w:rFonts w:ascii="Times New Roman" w:hAnsi="Times New Roman" w:cs="Times New Roman"/>
          <w:b/>
          <w:sz w:val="24"/>
          <w:szCs w:val="24"/>
        </w:rPr>
        <w:t>20</w:t>
      </w:r>
      <w:r w:rsidR="00EE7DB0" w:rsidRPr="004D1CE8">
        <w:rPr>
          <w:rFonts w:ascii="Times New Roman" w:hAnsi="Times New Roman" w:cs="Times New Roman"/>
          <w:b/>
          <w:sz w:val="24"/>
          <w:szCs w:val="24"/>
        </w:rPr>
        <w:t xml:space="preserve"> и 20</w:t>
      </w:r>
      <w:r w:rsidR="00594B6B" w:rsidRPr="004D1CE8">
        <w:rPr>
          <w:rFonts w:ascii="Times New Roman" w:hAnsi="Times New Roman" w:cs="Times New Roman"/>
          <w:b/>
          <w:sz w:val="24"/>
          <w:szCs w:val="24"/>
        </w:rPr>
        <w:t>2</w:t>
      </w:r>
      <w:r w:rsidR="00EB4797" w:rsidRPr="004D1CE8">
        <w:rPr>
          <w:rFonts w:ascii="Times New Roman" w:hAnsi="Times New Roman" w:cs="Times New Roman"/>
          <w:b/>
          <w:sz w:val="24"/>
          <w:szCs w:val="24"/>
        </w:rPr>
        <w:t>1</w:t>
      </w:r>
      <w:r w:rsidR="00EE7DB0" w:rsidRPr="004D1CE8">
        <w:rPr>
          <w:rFonts w:ascii="Times New Roman" w:hAnsi="Times New Roman" w:cs="Times New Roman"/>
          <w:b/>
          <w:sz w:val="24"/>
          <w:szCs w:val="24"/>
        </w:rPr>
        <w:t xml:space="preserve"> годов</w:t>
      </w:r>
      <w:r w:rsidR="00B44217" w:rsidRPr="004D1CE8">
        <w:rPr>
          <w:rFonts w:ascii="Times New Roman" w:hAnsi="Times New Roman" w:cs="Times New Roman"/>
          <w:b/>
          <w:sz w:val="24"/>
          <w:szCs w:val="24"/>
        </w:rPr>
        <w:t>»</w:t>
      </w:r>
      <w:r w:rsidR="00782600">
        <w:rPr>
          <w:rFonts w:ascii="Times New Roman" w:hAnsi="Times New Roman" w:cs="Times New Roman"/>
          <w:b/>
          <w:sz w:val="24"/>
          <w:szCs w:val="24"/>
        </w:rPr>
        <w:t>»</w:t>
      </w:r>
    </w:p>
    <w:p w:rsidR="007B1C6E" w:rsidRPr="004D1CE8" w:rsidRDefault="007B1C6E" w:rsidP="007B1C6E">
      <w:pPr>
        <w:pStyle w:val="a3"/>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321A5" w:rsidRPr="004D1CE8" w:rsidTr="00D321A5">
        <w:tc>
          <w:tcPr>
            <w:tcW w:w="4785" w:type="dxa"/>
          </w:tcPr>
          <w:p w:rsidR="00D321A5" w:rsidRPr="004D1CE8" w:rsidRDefault="00D321A5" w:rsidP="007B1C6E">
            <w:pPr>
              <w:pStyle w:val="a3"/>
              <w:rPr>
                <w:rFonts w:ascii="Times New Roman" w:hAnsi="Times New Roman" w:cs="Times New Roman"/>
              </w:rPr>
            </w:pPr>
            <w:r w:rsidRPr="004D1CE8">
              <w:rPr>
                <w:rFonts w:ascii="Times New Roman" w:hAnsi="Times New Roman" w:cs="Times New Roman"/>
              </w:rPr>
              <w:t xml:space="preserve">г. Вязьма                                                                                           </w:t>
            </w:r>
          </w:p>
        </w:tc>
        <w:tc>
          <w:tcPr>
            <w:tcW w:w="4786" w:type="dxa"/>
          </w:tcPr>
          <w:p w:rsidR="00D321A5" w:rsidRPr="004D1CE8" w:rsidRDefault="00EC229C" w:rsidP="00D321A5">
            <w:pPr>
              <w:pStyle w:val="a3"/>
              <w:jc w:val="right"/>
              <w:rPr>
                <w:rFonts w:ascii="Times New Roman" w:hAnsi="Times New Roman" w:cs="Times New Roman"/>
              </w:rPr>
            </w:pPr>
            <w:r w:rsidRPr="004D1CE8">
              <w:rPr>
                <w:rFonts w:ascii="Times New Roman" w:hAnsi="Times New Roman" w:cs="Times New Roman"/>
              </w:rPr>
              <w:t>06</w:t>
            </w:r>
            <w:r w:rsidR="00D321A5" w:rsidRPr="004D1CE8">
              <w:rPr>
                <w:rFonts w:ascii="Times New Roman" w:hAnsi="Times New Roman" w:cs="Times New Roman"/>
              </w:rPr>
              <w:t>.11.2019 года</w:t>
            </w:r>
          </w:p>
        </w:tc>
      </w:tr>
    </w:tbl>
    <w:p w:rsidR="000C441B" w:rsidRPr="004D1CE8" w:rsidRDefault="000C441B" w:rsidP="0056745F">
      <w:pPr>
        <w:pStyle w:val="a3"/>
        <w:jc w:val="center"/>
        <w:rPr>
          <w:rFonts w:ascii="Times New Roman" w:hAnsi="Times New Roman" w:cs="Times New Roman"/>
          <w:b/>
          <w:sz w:val="24"/>
          <w:szCs w:val="24"/>
        </w:rPr>
      </w:pPr>
    </w:p>
    <w:p w:rsidR="000D7DA6" w:rsidRPr="004D1CE8" w:rsidRDefault="002E1F24" w:rsidP="002E1F24">
      <w:pPr>
        <w:pStyle w:val="a3"/>
        <w:tabs>
          <w:tab w:val="left" w:pos="0"/>
        </w:tabs>
        <w:jc w:val="both"/>
        <w:rPr>
          <w:rFonts w:ascii="Times New Roman" w:hAnsi="Times New Roman" w:cs="Times New Roman"/>
          <w:b/>
          <w:sz w:val="24"/>
          <w:szCs w:val="24"/>
        </w:rPr>
      </w:pPr>
      <w:r w:rsidRPr="004D1CE8">
        <w:rPr>
          <w:rFonts w:ascii="Times New Roman" w:hAnsi="Times New Roman" w:cs="Times New Roman"/>
          <w:b/>
          <w:sz w:val="24"/>
          <w:szCs w:val="24"/>
        </w:rPr>
        <w:tab/>
        <w:t xml:space="preserve">Основание проведения экспертно-аналитического мероприятия: </w:t>
      </w:r>
    </w:p>
    <w:p w:rsidR="000D7DA6" w:rsidRPr="004D1CE8" w:rsidRDefault="000D7DA6" w:rsidP="000D7DA6">
      <w:pPr>
        <w:pStyle w:val="a3"/>
        <w:tabs>
          <w:tab w:val="left" w:pos="0"/>
        </w:tabs>
        <w:ind w:firstLine="709"/>
        <w:jc w:val="both"/>
        <w:rPr>
          <w:rFonts w:ascii="Times New Roman" w:hAnsi="Times New Roman" w:cs="Times New Roman"/>
          <w:sz w:val="24"/>
          <w:szCs w:val="24"/>
        </w:rPr>
      </w:pPr>
      <w:r w:rsidRPr="004D1CE8">
        <w:rPr>
          <w:rFonts w:ascii="Times New Roman" w:hAnsi="Times New Roman" w:cs="Times New Roman"/>
          <w:b/>
          <w:sz w:val="24"/>
          <w:szCs w:val="24"/>
        </w:rPr>
        <w:t xml:space="preserve">- </w:t>
      </w:r>
      <w:r w:rsidR="002E1F24" w:rsidRPr="004D1CE8">
        <w:rPr>
          <w:rFonts w:ascii="Times New Roman" w:hAnsi="Times New Roman" w:cs="Times New Roman"/>
          <w:sz w:val="24"/>
          <w:szCs w:val="24"/>
        </w:rPr>
        <w:t>ст.265 Бюджетно</w:t>
      </w:r>
      <w:r w:rsidRPr="004D1CE8">
        <w:rPr>
          <w:rFonts w:ascii="Times New Roman" w:hAnsi="Times New Roman" w:cs="Times New Roman"/>
          <w:sz w:val="24"/>
          <w:szCs w:val="24"/>
        </w:rPr>
        <w:t>го кодекса Российской Федерации;</w:t>
      </w:r>
      <w:r w:rsidR="002E1F24" w:rsidRPr="004D1CE8">
        <w:rPr>
          <w:rFonts w:ascii="Times New Roman" w:hAnsi="Times New Roman" w:cs="Times New Roman"/>
          <w:sz w:val="24"/>
          <w:szCs w:val="24"/>
        </w:rPr>
        <w:t xml:space="preserve"> </w:t>
      </w:r>
    </w:p>
    <w:p w:rsidR="000D7DA6" w:rsidRPr="004D1CE8" w:rsidRDefault="000D7DA6" w:rsidP="000D7DA6">
      <w:pPr>
        <w:pStyle w:val="a3"/>
        <w:tabs>
          <w:tab w:val="left" w:pos="0"/>
        </w:tabs>
        <w:ind w:firstLine="709"/>
        <w:jc w:val="both"/>
        <w:rPr>
          <w:rFonts w:ascii="Times New Roman" w:hAnsi="Times New Roman" w:cs="Times New Roman"/>
          <w:sz w:val="24"/>
          <w:szCs w:val="24"/>
        </w:rPr>
      </w:pPr>
      <w:r w:rsidRPr="004D1CE8">
        <w:rPr>
          <w:rFonts w:ascii="Times New Roman" w:hAnsi="Times New Roman" w:cs="Times New Roman"/>
          <w:sz w:val="24"/>
          <w:szCs w:val="24"/>
        </w:rPr>
        <w:t xml:space="preserve">- </w:t>
      </w:r>
      <w:r w:rsidR="002E1F24" w:rsidRPr="004D1CE8">
        <w:rPr>
          <w:rFonts w:ascii="Times New Roman" w:hAnsi="Times New Roman" w:cs="Times New Roman"/>
          <w:sz w:val="24"/>
          <w:szCs w:val="24"/>
        </w:rPr>
        <w:t>ст.9 Федерального закона от 07.02.2011 №6-ФЗ «Об общих принципах организации и деятельности контрольно-счетных органов субъектов Российской Федерации</w:t>
      </w:r>
      <w:r w:rsidRPr="004D1CE8">
        <w:rPr>
          <w:rFonts w:ascii="Times New Roman" w:hAnsi="Times New Roman" w:cs="Times New Roman"/>
          <w:sz w:val="24"/>
          <w:szCs w:val="24"/>
        </w:rPr>
        <w:t xml:space="preserve"> и муниципальных образований»;</w:t>
      </w:r>
      <w:r w:rsidR="002E1F24" w:rsidRPr="004D1CE8">
        <w:rPr>
          <w:rFonts w:ascii="Times New Roman" w:hAnsi="Times New Roman" w:cs="Times New Roman"/>
          <w:sz w:val="24"/>
          <w:szCs w:val="24"/>
        </w:rPr>
        <w:t xml:space="preserve"> </w:t>
      </w:r>
    </w:p>
    <w:p w:rsidR="000D7DA6" w:rsidRPr="004D1CE8" w:rsidRDefault="000D7DA6" w:rsidP="000D7DA6">
      <w:pPr>
        <w:pStyle w:val="a3"/>
        <w:tabs>
          <w:tab w:val="left" w:pos="0"/>
        </w:tabs>
        <w:ind w:firstLine="709"/>
        <w:jc w:val="both"/>
        <w:rPr>
          <w:rFonts w:ascii="Times New Roman" w:hAnsi="Times New Roman" w:cs="Times New Roman"/>
          <w:sz w:val="24"/>
          <w:szCs w:val="24"/>
        </w:rPr>
      </w:pPr>
      <w:r w:rsidRPr="004D1CE8">
        <w:rPr>
          <w:rFonts w:ascii="Times New Roman" w:hAnsi="Times New Roman" w:cs="Times New Roman"/>
          <w:sz w:val="24"/>
          <w:szCs w:val="24"/>
        </w:rPr>
        <w:t xml:space="preserve">- </w:t>
      </w:r>
      <w:r w:rsidR="002E1F24" w:rsidRPr="004D1CE8">
        <w:rPr>
          <w:rFonts w:ascii="Times New Roman" w:hAnsi="Times New Roman" w:cs="Times New Roman"/>
          <w:sz w:val="24"/>
          <w:szCs w:val="24"/>
        </w:rPr>
        <w:t xml:space="preserve">соглашение от 31.05.2012 №23 «О передаче Контрольно-ревизионной комиссии  </w:t>
      </w:r>
      <w:r w:rsidR="007F73E8" w:rsidRPr="004D1CE8">
        <w:rPr>
          <w:rFonts w:ascii="Times New Roman" w:hAnsi="Times New Roman" w:cs="Times New Roman"/>
          <w:sz w:val="24"/>
          <w:szCs w:val="24"/>
        </w:rPr>
        <w:t xml:space="preserve">муниципального образования «Вяземский район» Смоленской области полномочий Контрольно-ревизионной комиссии муниципального образования Вяземского </w:t>
      </w:r>
      <w:r w:rsidR="002E1F24" w:rsidRPr="004D1CE8">
        <w:rPr>
          <w:rFonts w:ascii="Times New Roman" w:hAnsi="Times New Roman" w:cs="Times New Roman"/>
          <w:sz w:val="24"/>
          <w:szCs w:val="24"/>
        </w:rPr>
        <w:t>городского поселения Вяземского района Смоленской области  по осуществлению внешнего муниц</w:t>
      </w:r>
      <w:r w:rsidRPr="004D1CE8">
        <w:rPr>
          <w:rFonts w:ascii="Times New Roman" w:hAnsi="Times New Roman" w:cs="Times New Roman"/>
          <w:sz w:val="24"/>
          <w:szCs w:val="24"/>
        </w:rPr>
        <w:t>ипального контроля» (пункт 1.2);</w:t>
      </w:r>
    </w:p>
    <w:p w:rsidR="000D7DA6" w:rsidRPr="004D1CE8" w:rsidRDefault="000D7DA6" w:rsidP="000D7DA6">
      <w:pPr>
        <w:pStyle w:val="a3"/>
        <w:tabs>
          <w:tab w:val="left" w:pos="0"/>
        </w:tabs>
        <w:ind w:firstLine="709"/>
        <w:jc w:val="both"/>
        <w:rPr>
          <w:rFonts w:ascii="Times New Roman" w:hAnsi="Times New Roman" w:cs="Times New Roman"/>
          <w:sz w:val="24"/>
          <w:szCs w:val="24"/>
        </w:rPr>
      </w:pPr>
      <w:r w:rsidRPr="004D1CE8">
        <w:rPr>
          <w:rFonts w:ascii="Times New Roman" w:hAnsi="Times New Roman" w:cs="Times New Roman"/>
          <w:sz w:val="24"/>
          <w:szCs w:val="24"/>
        </w:rPr>
        <w:t>-</w:t>
      </w:r>
      <w:r w:rsidR="002E1F24" w:rsidRPr="004D1CE8">
        <w:rPr>
          <w:rFonts w:ascii="Times New Roman" w:hAnsi="Times New Roman" w:cs="Times New Roman"/>
          <w:sz w:val="24"/>
          <w:szCs w:val="24"/>
        </w:rPr>
        <w:t xml:space="preserve"> </w:t>
      </w:r>
      <w:r w:rsidR="009B1D41" w:rsidRPr="004D1CE8">
        <w:rPr>
          <w:rFonts w:ascii="Times New Roman" w:hAnsi="Times New Roman" w:cs="Times New Roman"/>
          <w:sz w:val="24"/>
          <w:szCs w:val="24"/>
        </w:rPr>
        <w:t>Положение</w:t>
      </w:r>
      <w:r w:rsidR="002E1F24" w:rsidRPr="004D1CE8">
        <w:rPr>
          <w:rFonts w:ascii="Times New Roman" w:hAnsi="Times New Roman" w:cs="Times New Roman"/>
          <w:sz w:val="24"/>
          <w:szCs w:val="24"/>
        </w:rPr>
        <w:t xml:space="preserve"> «О Контрольно-ревизионной комиссии муниципального образования «Вяземский район» Смоленской области»</w:t>
      </w:r>
      <w:r w:rsidR="009B1D41" w:rsidRPr="004D1CE8">
        <w:rPr>
          <w:rFonts w:ascii="Times New Roman" w:hAnsi="Times New Roman" w:cs="Times New Roman"/>
          <w:sz w:val="24"/>
          <w:szCs w:val="24"/>
        </w:rPr>
        <w:t>, утвержденное</w:t>
      </w:r>
      <w:r w:rsidR="002E1F24" w:rsidRPr="004D1CE8">
        <w:rPr>
          <w:rFonts w:ascii="Times New Roman" w:hAnsi="Times New Roman" w:cs="Times New Roman"/>
          <w:sz w:val="24"/>
          <w:szCs w:val="24"/>
        </w:rPr>
        <w:t xml:space="preserve"> решением Вяземского районного Совета депутатов от 27.09.2017 №130</w:t>
      </w:r>
      <w:r w:rsidRPr="004D1CE8">
        <w:rPr>
          <w:rFonts w:ascii="Times New Roman" w:hAnsi="Times New Roman" w:cs="Times New Roman"/>
          <w:sz w:val="24"/>
          <w:szCs w:val="24"/>
        </w:rPr>
        <w:t>;</w:t>
      </w:r>
    </w:p>
    <w:p w:rsidR="002E1F24" w:rsidRPr="004D1CE8" w:rsidRDefault="000D7DA6" w:rsidP="000D7DA6">
      <w:pPr>
        <w:pStyle w:val="a3"/>
        <w:tabs>
          <w:tab w:val="left" w:pos="0"/>
        </w:tabs>
        <w:ind w:firstLine="709"/>
        <w:jc w:val="both"/>
        <w:rPr>
          <w:rFonts w:ascii="Times New Roman" w:hAnsi="Times New Roman" w:cs="Times New Roman"/>
          <w:sz w:val="24"/>
          <w:szCs w:val="24"/>
        </w:rPr>
      </w:pPr>
      <w:r w:rsidRPr="004D1CE8">
        <w:rPr>
          <w:rFonts w:ascii="Times New Roman" w:hAnsi="Times New Roman" w:cs="Times New Roman"/>
          <w:sz w:val="24"/>
          <w:szCs w:val="24"/>
        </w:rPr>
        <w:t>-</w:t>
      </w:r>
      <w:r w:rsidR="009B1D41" w:rsidRPr="004D1CE8">
        <w:rPr>
          <w:rFonts w:ascii="Times New Roman" w:hAnsi="Times New Roman" w:cs="Times New Roman"/>
          <w:sz w:val="24"/>
          <w:szCs w:val="24"/>
        </w:rPr>
        <w:t xml:space="preserve"> пункт</w:t>
      </w:r>
      <w:r w:rsidR="002E1F24" w:rsidRPr="004D1CE8">
        <w:rPr>
          <w:rFonts w:ascii="Times New Roman" w:hAnsi="Times New Roman" w:cs="Times New Roman"/>
          <w:sz w:val="24"/>
          <w:szCs w:val="24"/>
        </w:rPr>
        <w:t xml:space="preserve"> 2.</w:t>
      </w:r>
      <w:r w:rsidR="003414A2" w:rsidRPr="004D1CE8">
        <w:rPr>
          <w:rFonts w:ascii="Times New Roman" w:hAnsi="Times New Roman" w:cs="Times New Roman"/>
          <w:sz w:val="24"/>
          <w:szCs w:val="24"/>
        </w:rPr>
        <w:t>5</w:t>
      </w:r>
      <w:r w:rsidR="002E1F24" w:rsidRPr="004D1CE8">
        <w:rPr>
          <w:rFonts w:ascii="Times New Roman" w:hAnsi="Times New Roman" w:cs="Times New Roman"/>
          <w:sz w:val="24"/>
          <w:szCs w:val="24"/>
        </w:rPr>
        <w:t xml:space="preserve">.1 Плана работы Контрольно-ревизионной комиссии </w:t>
      </w:r>
      <w:r w:rsidR="007B1C6E" w:rsidRPr="004D1CE8">
        <w:rPr>
          <w:rFonts w:ascii="Times New Roman" w:hAnsi="Times New Roman" w:cs="Times New Roman"/>
          <w:sz w:val="24"/>
          <w:szCs w:val="24"/>
        </w:rPr>
        <w:t xml:space="preserve">муниципального образования «Вяземский район» Смоленской области (далее – Контрольно-ревизионная комиссия) </w:t>
      </w:r>
      <w:r w:rsidR="002E1F24" w:rsidRPr="004D1CE8">
        <w:rPr>
          <w:rFonts w:ascii="Times New Roman" w:hAnsi="Times New Roman" w:cs="Times New Roman"/>
          <w:sz w:val="24"/>
          <w:szCs w:val="24"/>
        </w:rPr>
        <w:t>на 201</w:t>
      </w:r>
      <w:r w:rsidR="00EB4797" w:rsidRPr="004D1CE8">
        <w:rPr>
          <w:rFonts w:ascii="Times New Roman" w:hAnsi="Times New Roman" w:cs="Times New Roman"/>
          <w:sz w:val="24"/>
          <w:szCs w:val="24"/>
        </w:rPr>
        <w:t>9</w:t>
      </w:r>
      <w:r w:rsidR="002E1F24" w:rsidRPr="004D1CE8">
        <w:rPr>
          <w:rFonts w:ascii="Times New Roman" w:hAnsi="Times New Roman" w:cs="Times New Roman"/>
          <w:sz w:val="24"/>
          <w:szCs w:val="24"/>
        </w:rPr>
        <w:t xml:space="preserve"> год</w:t>
      </w:r>
      <w:r w:rsidR="007B1C6E" w:rsidRPr="004D1CE8">
        <w:rPr>
          <w:rFonts w:ascii="Times New Roman" w:hAnsi="Times New Roman" w:cs="Times New Roman"/>
          <w:sz w:val="24"/>
          <w:szCs w:val="24"/>
        </w:rPr>
        <w:t xml:space="preserve">, </w:t>
      </w:r>
      <w:r w:rsidR="007B1C6E" w:rsidRPr="004D1CE8">
        <w:rPr>
          <w:rFonts w:ascii="Times New Roman" w:eastAsia="Times New Roman" w:hAnsi="Times New Roman" w:cs="Times New Roman"/>
          <w:sz w:val="24"/>
          <w:szCs w:val="24"/>
          <w:lang w:eastAsia="ru-RU"/>
        </w:rPr>
        <w:t>утвержденного приказом от 12.12.2018 №19</w:t>
      </w:r>
      <w:r w:rsidRPr="004D1CE8">
        <w:rPr>
          <w:rFonts w:ascii="Times New Roman" w:eastAsia="Times New Roman" w:hAnsi="Times New Roman" w:cs="Times New Roman"/>
          <w:sz w:val="24"/>
          <w:szCs w:val="24"/>
          <w:lang w:eastAsia="ru-RU"/>
        </w:rPr>
        <w:t xml:space="preserve"> (в новой редакции)</w:t>
      </w:r>
      <w:r w:rsidR="002E1F24" w:rsidRPr="004D1CE8">
        <w:rPr>
          <w:rFonts w:ascii="Times New Roman" w:hAnsi="Times New Roman" w:cs="Times New Roman"/>
          <w:sz w:val="24"/>
          <w:szCs w:val="24"/>
        </w:rPr>
        <w:t>.</w:t>
      </w:r>
    </w:p>
    <w:p w:rsidR="000D7DA6" w:rsidRPr="004D1CE8" w:rsidRDefault="000D7DA6" w:rsidP="002E1F24">
      <w:pPr>
        <w:pStyle w:val="a3"/>
        <w:tabs>
          <w:tab w:val="left" w:pos="0"/>
        </w:tabs>
        <w:jc w:val="both"/>
        <w:rPr>
          <w:rFonts w:ascii="Times New Roman" w:hAnsi="Times New Roman" w:cs="Times New Roman"/>
          <w:sz w:val="24"/>
          <w:szCs w:val="24"/>
        </w:rPr>
      </w:pPr>
    </w:p>
    <w:p w:rsidR="00A24FE4" w:rsidRPr="004D1CE8" w:rsidRDefault="009B1D41" w:rsidP="00A24FE4">
      <w:pPr>
        <w:ind w:firstLine="709"/>
        <w:jc w:val="both"/>
        <w:rPr>
          <w:b/>
        </w:rPr>
      </w:pPr>
      <w:r w:rsidRPr="004D1CE8">
        <w:rPr>
          <w:b/>
        </w:rPr>
        <w:t>Цель экспер</w:t>
      </w:r>
      <w:r w:rsidR="00A24FE4" w:rsidRPr="004D1CE8">
        <w:rPr>
          <w:b/>
        </w:rPr>
        <w:t>тно-аналитического мероприятия:</w:t>
      </w:r>
    </w:p>
    <w:p w:rsidR="00A24FE4" w:rsidRPr="004D1CE8" w:rsidRDefault="00A24FE4" w:rsidP="00A24FE4">
      <w:pPr>
        <w:ind w:firstLine="709"/>
        <w:jc w:val="both"/>
        <w:rPr>
          <w:b/>
        </w:rPr>
      </w:pPr>
      <w:r w:rsidRPr="004D1CE8">
        <w:rPr>
          <w:b/>
        </w:rPr>
        <w:t xml:space="preserve">- </w:t>
      </w:r>
      <w:r w:rsidR="00D4378E" w:rsidRPr="004D1CE8">
        <w:t>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w:t>
      </w:r>
      <w:r w:rsidRPr="004D1CE8">
        <w:t>;</w:t>
      </w:r>
    </w:p>
    <w:p w:rsidR="00A24FE4" w:rsidRPr="004D1CE8" w:rsidRDefault="00A24FE4" w:rsidP="00A24FE4">
      <w:pPr>
        <w:ind w:firstLine="709"/>
        <w:jc w:val="both"/>
        <w:rPr>
          <w:rFonts w:eastAsia="Calibri"/>
        </w:rPr>
      </w:pPr>
      <w:r w:rsidRPr="004D1CE8">
        <w:rPr>
          <w:b/>
        </w:rPr>
        <w:t xml:space="preserve">- </w:t>
      </w:r>
      <w:r w:rsidRPr="004D1CE8">
        <w:rPr>
          <w:rFonts w:eastAsia="Calibri"/>
        </w:rPr>
        <w:t xml:space="preserve">определение соответствия действующему законодательству и нормативно-правовым актам органов местного самоуправления проекта решения о внесении изменений в бюджет на очередной финансовый год и плановый период, а также документов и материалов, представляемых одновременно с ним. </w:t>
      </w:r>
    </w:p>
    <w:p w:rsidR="000D7DA6" w:rsidRPr="004D1CE8" w:rsidRDefault="000D7DA6" w:rsidP="00A24FE4">
      <w:pPr>
        <w:ind w:firstLine="709"/>
        <w:jc w:val="both"/>
        <w:rPr>
          <w:b/>
        </w:rPr>
      </w:pPr>
    </w:p>
    <w:p w:rsidR="009B1D41" w:rsidRPr="004D1CE8" w:rsidRDefault="009B1D41" w:rsidP="007B1C6E">
      <w:pPr>
        <w:pStyle w:val="a3"/>
        <w:ind w:firstLine="708"/>
        <w:jc w:val="both"/>
        <w:rPr>
          <w:rFonts w:ascii="Times New Roman" w:hAnsi="Times New Roman" w:cs="Times New Roman"/>
          <w:b/>
          <w:sz w:val="24"/>
          <w:szCs w:val="24"/>
        </w:rPr>
      </w:pPr>
      <w:r w:rsidRPr="004D1CE8">
        <w:rPr>
          <w:rFonts w:ascii="Times New Roman" w:hAnsi="Times New Roman" w:cs="Times New Roman"/>
          <w:b/>
          <w:sz w:val="24"/>
          <w:szCs w:val="24"/>
        </w:rPr>
        <w:t>Нормативно-правовая база:</w:t>
      </w:r>
    </w:p>
    <w:p w:rsidR="009B1D41" w:rsidRPr="004D1CE8" w:rsidRDefault="009B1D41" w:rsidP="007B1C6E">
      <w:pPr>
        <w:pStyle w:val="a3"/>
        <w:ind w:firstLine="540"/>
        <w:jc w:val="both"/>
        <w:rPr>
          <w:rFonts w:ascii="Times New Roman" w:hAnsi="Times New Roman" w:cs="Times New Roman"/>
          <w:sz w:val="24"/>
          <w:szCs w:val="24"/>
        </w:rPr>
      </w:pPr>
      <w:r w:rsidRPr="004D1CE8">
        <w:rPr>
          <w:rFonts w:ascii="Times New Roman" w:hAnsi="Times New Roman" w:cs="Times New Roman"/>
          <w:sz w:val="24"/>
          <w:szCs w:val="24"/>
        </w:rPr>
        <w:t>- Бюджетный кодекс Российской Федерации</w:t>
      </w:r>
      <w:r w:rsidR="000F4703" w:rsidRPr="004D1CE8">
        <w:rPr>
          <w:rFonts w:ascii="Times New Roman" w:hAnsi="Times New Roman" w:cs="Times New Roman"/>
          <w:sz w:val="24"/>
          <w:szCs w:val="24"/>
        </w:rPr>
        <w:t xml:space="preserve"> (далее – БК РФ)</w:t>
      </w:r>
      <w:r w:rsidRPr="004D1CE8">
        <w:rPr>
          <w:rFonts w:ascii="Times New Roman" w:hAnsi="Times New Roman" w:cs="Times New Roman"/>
          <w:sz w:val="24"/>
          <w:szCs w:val="24"/>
        </w:rPr>
        <w:t>;</w:t>
      </w:r>
    </w:p>
    <w:p w:rsidR="009B1D41" w:rsidRPr="004D1CE8" w:rsidRDefault="009B1D41" w:rsidP="007B1C6E">
      <w:pPr>
        <w:pStyle w:val="a3"/>
        <w:ind w:firstLine="540"/>
        <w:jc w:val="both"/>
        <w:rPr>
          <w:rFonts w:ascii="Times New Roman" w:hAnsi="Times New Roman" w:cs="Times New Roman"/>
          <w:sz w:val="24"/>
          <w:szCs w:val="24"/>
        </w:rPr>
      </w:pPr>
      <w:r w:rsidRPr="004D1CE8">
        <w:rPr>
          <w:rFonts w:ascii="Times New Roman" w:hAnsi="Times New Roman" w:cs="Times New Roman"/>
          <w:sz w:val="24"/>
          <w:szCs w:val="24"/>
        </w:rPr>
        <w:t>- Федеральный закон от 06.10.2003 №131-ФЗ «Об общих принципах организации местного самоуправления в Российской Федерации»;</w:t>
      </w:r>
    </w:p>
    <w:p w:rsidR="009B1D41" w:rsidRPr="004D1CE8" w:rsidRDefault="009B1D41" w:rsidP="007B1C6E">
      <w:pPr>
        <w:pStyle w:val="a3"/>
        <w:ind w:firstLine="540"/>
        <w:jc w:val="both"/>
        <w:rPr>
          <w:rFonts w:ascii="Times New Roman" w:hAnsi="Times New Roman" w:cs="Times New Roman"/>
          <w:sz w:val="24"/>
          <w:szCs w:val="24"/>
        </w:rPr>
      </w:pPr>
      <w:r w:rsidRPr="004D1CE8">
        <w:rPr>
          <w:rFonts w:ascii="Times New Roman" w:hAnsi="Times New Roman" w:cs="Times New Roman"/>
          <w:sz w:val="24"/>
          <w:szCs w:val="24"/>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9B1D41" w:rsidRPr="004D1CE8" w:rsidRDefault="009B1D41" w:rsidP="007B1C6E">
      <w:pPr>
        <w:pStyle w:val="a3"/>
        <w:ind w:firstLine="540"/>
        <w:jc w:val="both"/>
        <w:rPr>
          <w:rFonts w:ascii="Times New Roman" w:hAnsi="Times New Roman" w:cs="Times New Roman"/>
          <w:b/>
          <w:sz w:val="24"/>
          <w:szCs w:val="24"/>
        </w:rPr>
      </w:pPr>
      <w:r w:rsidRPr="004D1CE8">
        <w:rPr>
          <w:rFonts w:ascii="Times New Roman" w:hAnsi="Times New Roman" w:cs="Times New Roman"/>
          <w:sz w:val="24"/>
          <w:szCs w:val="24"/>
        </w:rPr>
        <w:t>- Положение о бюджетном процессе в муниципальном образовании Вяземское городское поселение Вяземского района Смоленской области</w:t>
      </w:r>
      <w:r w:rsidR="000E26E8" w:rsidRPr="004D1CE8">
        <w:rPr>
          <w:rFonts w:ascii="Times New Roman" w:hAnsi="Times New Roman" w:cs="Times New Roman"/>
          <w:sz w:val="24"/>
          <w:szCs w:val="24"/>
        </w:rPr>
        <w:t>, утвержденное решением Совета депутатов Вяземского городского поселения Вяземского района Смоленской области от 01.11.2018 №96</w:t>
      </w:r>
      <w:r w:rsidR="00EB4797" w:rsidRPr="004D1CE8">
        <w:rPr>
          <w:rFonts w:ascii="Times New Roman" w:hAnsi="Times New Roman" w:cs="Times New Roman"/>
          <w:sz w:val="24"/>
          <w:szCs w:val="24"/>
        </w:rPr>
        <w:t xml:space="preserve"> (далее – Положение о бюджетном процессе)</w:t>
      </w:r>
      <w:r w:rsidR="000E26E8" w:rsidRPr="004D1CE8">
        <w:rPr>
          <w:rFonts w:ascii="Times New Roman" w:hAnsi="Times New Roman" w:cs="Times New Roman"/>
          <w:sz w:val="24"/>
          <w:szCs w:val="24"/>
        </w:rPr>
        <w:t>.</w:t>
      </w:r>
    </w:p>
    <w:p w:rsidR="000D7DA6" w:rsidRPr="004D1CE8" w:rsidRDefault="00A24FE4" w:rsidP="007B1C6E">
      <w:pPr>
        <w:pStyle w:val="a3"/>
        <w:tabs>
          <w:tab w:val="left" w:pos="0"/>
        </w:tabs>
        <w:jc w:val="both"/>
        <w:rPr>
          <w:rFonts w:ascii="Times New Roman" w:hAnsi="Times New Roman" w:cs="Times New Roman"/>
          <w:b/>
          <w:sz w:val="24"/>
          <w:szCs w:val="24"/>
        </w:rPr>
      </w:pPr>
      <w:r w:rsidRPr="004D1CE8">
        <w:rPr>
          <w:rFonts w:ascii="Times New Roman" w:hAnsi="Times New Roman" w:cs="Times New Roman"/>
          <w:b/>
          <w:sz w:val="24"/>
          <w:szCs w:val="24"/>
        </w:rPr>
        <w:tab/>
      </w:r>
    </w:p>
    <w:p w:rsidR="000D7DA6" w:rsidRPr="004D1CE8" w:rsidRDefault="000D7DA6" w:rsidP="007B1C6E">
      <w:pPr>
        <w:pStyle w:val="a3"/>
        <w:tabs>
          <w:tab w:val="left" w:pos="0"/>
        </w:tabs>
        <w:jc w:val="both"/>
        <w:rPr>
          <w:rFonts w:ascii="Times New Roman" w:hAnsi="Times New Roman" w:cs="Times New Roman"/>
          <w:b/>
          <w:sz w:val="24"/>
          <w:szCs w:val="24"/>
        </w:rPr>
      </w:pPr>
      <w:r w:rsidRPr="004D1CE8">
        <w:rPr>
          <w:rFonts w:ascii="Times New Roman" w:hAnsi="Times New Roman" w:cs="Times New Roman"/>
          <w:b/>
          <w:sz w:val="24"/>
          <w:szCs w:val="24"/>
        </w:rPr>
        <w:tab/>
      </w:r>
      <w:r w:rsidR="00A24FE4" w:rsidRPr="004D1CE8">
        <w:rPr>
          <w:rFonts w:ascii="Times New Roman" w:hAnsi="Times New Roman" w:cs="Times New Roman"/>
          <w:b/>
          <w:sz w:val="24"/>
          <w:szCs w:val="24"/>
        </w:rPr>
        <w:t xml:space="preserve">Предмет экспертно-аналитического мероприятия: </w:t>
      </w:r>
    </w:p>
    <w:p w:rsidR="00EB4797" w:rsidRPr="004D1CE8" w:rsidRDefault="000D7DA6" w:rsidP="007B1C6E">
      <w:pPr>
        <w:pStyle w:val="a3"/>
        <w:tabs>
          <w:tab w:val="left" w:pos="0"/>
        </w:tabs>
        <w:jc w:val="both"/>
        <w:rPr>
          <w:rFonts w:ascii="Times New Roman" w:hAnsi="Times New Roman" w:cs="Times New Roman"/>
          <w:sz w:val="24"/>
          <w:szCs w:val="24"/>
        </w:rPr>
      </w:pPr>
      <w:r w:rsidRPr="004D1CE8">
        <w:rPr>
          <w:rFonts w:ascii="Times New Roman" w:hAnsi="Times New Roman" w:cs="Times New Roman"/>
          <w:sz w:val="24"/>
          <w:szCs w:val="24"/>
        </w:rPr>
        <w:tab/>
        <w:t>П</w:t>
      </w:r>
      <w:r w:rsidR="0056745F" w:rsidRPr="004D1CE8">
        <w:rPr>
          <w:rFonts w:ascii="Times New Roman" w:hAnsi="Times New Roman" w:cs="Times New Roman"/>
          <w:sz w:val="24"/>
          <w:szCs w:val="24"/>
        </w:rPr>
        <w:t>роект решения «О внесении изменений в решение Совета депутатов Вяземского городского поселения Вяземского района С</w:t>
      </w:r>
      <w:r w:rsidR="00A0223F" w:rsidRPr="004D1CE8">
        <w:rPr>
          <w:rFonts w:ascii="Times New Roman" w:hAnsi="Times New Roman" w:cs="Times New Roman"/>
          <w:sz w:val="24"/>
          <w:szCs w:val="24"/>
        </w:rPr>
        <w:t>моленской области от 2</w:t>
      </w:r>
      <w:r w:rsidR="00594B6B" w:rsidRPr="004D1CE8">
        <w:rPr>
          <w:rFonts w:ascii="Times New Roman" w:hAnsi="Times New Roman" w:cs="Times New Roman"/>
          <w:sz w:val="24"/>
          <w:szCs w:val="24"/>
        </w:rPr>
        <w:t>5</w:t>
      </w:r>
      <w:r w:rsidR="00A0223F" w:rsidRPr="004D1CE8">
        <w:rPr>
          <w:rFonts w:ascii="Times New Roman" w:hAnsi="Times New Roman" w:cs="Times New Roman"/>
          <w:sz w:val="24"/>
          <w:szCs w:val="24"/>
        </w:rPr>
        <w:t>.12.201</w:t>
      </w:r>
      <w:r w:rsidR="00EB4797" w:rsidRPr="004D1CE8">
        <w:rPr>
          <w:rFonts w:ascii="Times New Roman" w:hAnsi="Times New Roman" w:cs="Times New Roman"/>
          <w:sz w:val="24"/>
          <w:szCs w:val="24"/>
        </w:rPr>
        <w:t>8</w:t>
      </w:r>
      <w:r w:rsidR="00A0223F" w:rsidRPr="004D1CE8">
        <w:rPr>
          <w:rFonts w:ascii="Times New Roman" w:hAnsi="Times New Roman" w:cs="Times New Roman"/>
          <w:sz w:val="24"/>
          <w:szCs w:val="24"/>
        </w:rPr>
        <w:t xml:space="preserve"> </w:t>
      </w:r>
      <w:r w:rsidR="0056745F" w:rsidRPr="004D1CE8">
        <w:rPr>
          <w:rFonts w:ascii="Times New Roman" w:hAnsi="Times New Roman" w:cs="Times New Roman"/>
          <w:sz w:val="24"/>
          <w:szCs w:val="24"/>
        </w:rPr>
        <w:t>№</w:t>
      </w:r>
      <w:r w:rsidR="00EB4797" w:rsidRPr="004D1CE8">
        <w:rPr>
          <w:rFonts w:ascii="Times New Roman" w:hAnsi="Times New Roman" w:cs="Times New Roman"/>
          <w:sz w:val="24"/>
          <w:szCs w:val="24"/>
        </w:rPr>
        <w:t>12</w:t>
      </w:r>
      <w:r w:rsidR="00594B6B" w:rsidRPr="004D1CE8">
        <w:rPr>
          <w:rFonts w:ascii="Times New Roman" w:hAnsi="Times New Roman" w:cs="Times New Roman"/>
          <w:sz w:val="24"/>
          <w:szCs w:val="24"/>
        </w:rPr>
        <w:t>8</w:t>
      </w:r>
      <w:r w:rsidR="0056745F" w:rsidRPr="004D1CE8">
        <w:rPr>
          <w:rFonts w:ascii="Times New Roman" w:hAnsi="Times New Roman" w:cs="Times New Roman"/>
          <w:sz w:val="24"/>
          <w:szCs w:val="24"/>
        </w:rPr>
        <w:t xml:space="preserve"> «О </w:t>
      </w:r>
      <w:r w:rsidR="0056745F" w:rsidRPr="004D1CE8">
        <w:rPr>
          <w:rFonts w:ascii="Times New Roman" w:hAnsi="Times New Roman" w:cs="Times New Roman"/>
          <w:sz w:val="24"/>
          <w:szCs w:val="24"/>
        </w:rPr>
        <w:lastRenderedPageBreak/>
        <w:t>бюджете Вяземского городского поселения Вяземского района Смоленской области на 201</w:t>
      </w:r>
      <w:r w:rsidR="00EB4797" w:rsidRPr="004D1CE8">
        <w:rPr>
          <w:rFonts w:ascii="Times New Roman" w:hAnsi="Times New Roman" w:cs="Times New Roman"/>
          <w:sz w:val="24"/>
          <w:szCs w:val="24"/>
        </w:rPr>
        <w:t>9</w:t>
      </w:r>
      <w:r w:rsidR="0056745F" w:rsidRPr="004D1CE8">
        <w:rPr>
          <w:rFonts w:ascii="Times New Roman" w:hAnsi="Times New Roman" w:cs="Times New Roman"/>
          <w:sz w:val="24"/>
          <w:szCs w:val="24"/>
        </w:rPr>
        <w:t xml:space="preserve"> год</w:t>
      </w:r>
      <w:r w:rsidR="00EE7DB0" w:rsidRPr="004D1CE8">
        <w:rPr>
          <w:rFonts w:ascii="Times New Roman" w:hAnsi="Times New Roman" w:cs="Times New Roman"/>
          <w:sz w:val="24"/>
          <w:szCs w:val="24"/>
        </w:rPr>
        <w:t xml:space="preserve"> и на плановый период 20</w:t>
      </w:r>
      <w:r w:rsidR="00EB4797" w:rsidRPr="004D1CE8">
        <w:rPr>
          <w:rFonts w:ascii="Times New Roman" w:hAnsi="Times New Roman" w:cs="Times New Roman"/>
          <w:sz w:val="24"/>
          <w:szCs w:val="24"/>
        </w:rPr>
        <w:t>20</w:t>
      </w:r>
      <w:r w:rsidR="00EE7DB0" w:rsidRPr="004D1CE8">
        <w:rPr>
          <w:rFonts w:ascii="Times New Roman" w:hAnsi="Times New Roman" w:cs="Times New Roman"/>
          <w:sz w:val="24"/>
          <w:szCs w:val="24"/>
        </w:rPr>
        <w:t xml:space="preserve"> и 20</w:t>
      </w:r>
      <w:r w:rsidR="00594B6B" w:rsidRPr="004D1CE8">
        <w:rPr>
          <w:rFonts w:ascii="Times New Roman" w:hAnsi="Times New Roman" w:cs="Times New Roman"/>
          <w:sz w:val="24"/>
          <w:szCs w:val="24"/>
        </w:rPr>
        <w:t>2</w:t>
      </w:r>
      <w:r w:rsidR="00EB4797" w:rsidRPr="004D1CE8">
        <w:rPr>
          <w:rFonts w:ascii="Times New Roman" w:hAnsi="Times New Roman" w:cs="Times New Roman"/>
          <w:sz w:val="24"/>
          <w:szCs w:val="24"/>
        </w:rPr>
        <w:t>1</w:t>
      </w:r>
      <w:r w:rsidR="00EE7DB0" w:rsidRPr="004D1CE8">
        <w:rPr>
          <w:rFonts w:ascii="Times New Roman" w:hAnsi="Times New Roman" w:cs="Times New Roman"/>
          <w:sz w:val="24"/>
          <w:szCs w:val="24"/>
        </w:rPr>
        <w:t xml:space="preserve"> годов</w:t>
      </w:r>
      <w:r w:rsidR="00A24FE4" w:rsidRPr="004D1CE8">
        <w:rPr>
          <w:rFonts w:ascii="Times New Roman" w:hAnsi="Times New Roman" w:cs="Times New Roman"/>
          <w:sz w:val="24"/>
          <w:szCs w:val="24"/>
        </w:rPr>
        <w:t>»</w:t>
      </w:r>
      <w:r w:rsidR="00533CB2" w:rsidRPr="004D1CE8">
        <w:rPr>
          <w:rFonts w:ascii="Times New Roman" w:hAnsi="Times New Roman" w:cs="Times New Roman"/>
          <w:sz w:val="24"/>
          <w:szCs w:val="24"/>
        </w:rPr>
        <w:t>»</w:t>
      </w:r>
      <w:r w:rsidR="00A24FE4" w:rsidRPr="004D1CE8">
        <w:rPr>
          <w:rFonts w:ascii="Times New Roman" w:hAnsi="Times New Roman" w:cs="Times New Roman"/>
          <w:sz w:val="24"/>
          <w:szCs w:val="24"/>
        </w:rPr>
        <w:t>.</w:t>
      </w:r>
    </w:p>
    <w:p w:rsidR="00EB4797" w:rsidRPr="004D1CE8" w:rsidRDefault="00EB4797" w:rsidP="00EB4797">
      <w:pPr>
        <w:pStyle w:val="a3"/>
        <w:tabs>
          <w:tab w:val="left" w:pos="0"/>
        </w:tabs>
        <w:jc w:val="both"/>
        <w:rPr>
          <w:rFonts w:ascii="Times New Roman" w:hAnsi="Times New Roman" w:cs="Times New Roman"/>
          <w:sz w:val="24"/>
          <w:szCs w:val="24"/>
        </w:rPr>
      </w:pPr>
      <w:r w:rsidRPr="004D1CE8">
        <w:rPr>
          <w:rFonts w:ascii="Times New Roman" w:hAnsi="Times New Roman" w:cs="Times New Roman"/>
          <w:sz w:val="24"/>
          <w:szCs w:val="24"/>
        </w:rPr>
        <w:tab/>
        <w:t>В соответствии с п.1 ст.13 Положения о бюджетном процессе проект</w:t>
      </w:r>
      <w:r w:rsidR="00A24FE4" w:rsidRPr="004D1CE8">
        <w:rPr>
          <w:rFonts w:ascii="Times New Roman" w:hAnsi="Times New Roman" w:cs="Times New Roman"/>
          <w:sz w:val="24"/>
          <w:szCs w:val="24"/>
        </w:rPr>
        <w:t xml:space="preserve"> </w:t>
      </w:r>
      <w:r w:rsidRPr="004D1CE8">
        <w:rPr>
          <w:rFonts w:ascii="Times New Roman" w:hAnsi="Times New Roman" w:cs="Times New Roman"/>
          <w:sz w:val="24"/>
          <w:szCs w:val="24"/>
        </w:rPr>
        <w:t xml:space="preserve">решения о внесении изменений в бюджет </w:t>
      </w:r>
      <w:r w:rsidR="0056745F" w:rsidRPr="004D1CE8">
        <w:rPr>
          <w:rFonts w:ascii="Times New Roman" w:hAnsi="Times New Roman" w:cs="Times New Roman"/>
          <w:sz w:val="24"/>
          <w:szCs w:val="24"/>
        </w:rPr>
        <w:t xml:space="preserve">подготовлен Администрацией муниципального образования «Вяземский район» Смоленской области и направлен в </w:t>
      </w:r>
      <w:r w:rsidR="008C3C16" w:rsidRPr="004D1CE8">
        <w:rPr>
          <w:rFonts w:ascii="Times New Roman" w:hAnsi="Times New Roman" w:cs="Times New Roman"/>
          <w:sz w:val="24"/>
          <w:szCs w:val="24"/>
        </w:rPr>
        <w:t xml:space="preserve">Контрольно-ревизионную комиссию </w:t>
      </w:r>
      <w:r w:rsidR="0056745F" w:rsidRPr="004D1CE8">
        <w:rPr>
          <w:rFonts w:ascii="Times New Roman" w:hAnsi="Times New Roman" w:cs="Times New Roman"/>
          <w:sz w:val="24"/>
          <w:szCs w:val="24"/>
        </w:rPr>
        <w:t xml:space="preserve">Главой муниципального образования </w:t>
      </w:r>
      <w:r w:rsidRPr="004D1CE8">
        <w:rPr>
          <w:rFonts w:ascii="Times New Roman" w:hAnsi="Times New Roman" w:cs="Times New Roman"/>
          <w:sz w:val="24"/>
          <w:szCs w:val="24"/>
        </w:rPr>
        <w:t xml:space="preserve">«Вяземский район» Смоленской области (вх. от </w:t>
      </w:r>
      <w:r w:rsidR="000D7DA6" w:rsidRPr="004D1CE8">
        <w:rPr>
          <w:rFonts w:ascii="Times New Roman" w:hAnsi="Times New Roman" w:cs="Times New Roman"/>
          <w:sz w:val="24"/>
          <w:szCs w:val="24"/>
        </w:rPr>
        <w:t>01</w:t>
      </w:r>
      <w:r w:rsidR="00427232" w:rsidRPr="004D1CE8">
        <w:rPr>
          <w:rFonts w:ascii="Times New Roman" w:hAnsi="Times New Roman" w:cs="Times New Roman"/>
          <w:sz w:val="24"/>
          <w:szCs w:val="24"/>
        </w:rPr>
        <w:t>.</w:t>
      </w:r>
      <w:r w:rsidR="000D7DA6" w:rsidRPr="004D1CE8">
        <w:rPr>
          <w:rFonts w:ascii="Times New Roman" w:hAnsi="Times New Roman" w:cs="Times New Roman"/>
          <w:sz w:val="24"/>
          <w:szCs w:val="24"/>
        </w:rPr>
        <w:t>11</w:t>
      </w:r>
      <w:r w:rsidR="00427232" w:rsidRPr="004D1CE8">
        <w:rPr>
          <w:rFonts w:ascii="Times New Roman" w:hAnsi="Times New Roman" w:cs="Times New Roman"/>
          <w:sz w:val="24"/>
          <w:szCs w:val="24"/>
        </w:rPr>
        <w:t>.</w:t>
      </w:r>
      <w:r w:rsidRPr="004D1CE8">
        <w:rPr>
          <w:rFonts w:ascii="Times New Roman" w:hAnsi="Times New Roman" w:cs="Times New Roman"/>
          <w:sz w:val="24"/>
          <w:szCs w:val="24"/>
        </w:rPr>
        <w:t>2019 №</w:t>
      </w:r>
      <w:r w:rsidR="000D7DA6" w:rsidRPr="004D1CE8">
        <w:rPr>
          <w:rFonts w:ascii="Times New Roman" w:hAnsi="Times New Roman" w:cs="Times New Roman"/>
          <w:sz w:val="24"/>
          <w:szCs w:val="24"/>
        </w:rPr>
        <w:t>314</w:t>
      </w:r>
      <w:r w:rsidRPr="004D1CE8">
        <w:rPr>
          <w:rFonts w:ascii="Times New Roman" w:hAnsi="Times New Roman" w:cs="Times New Roman"/>
          <w:sz w:val="24"/>
          <w:szCs w:val="24"/>
        </w:rPr>
        <w:t>-А)</w:t>
      </w:r>
      <w:r w:rsidR="007B1C6E" w:rsidRPr="004D1CE8">
        <w:rPr>
          <w:rFonts w:ascii="Times New Roman" w:hAnsi="Times New Roman" w:cs="Times New Roman"/>
          <w:sz w:val="24"/>
          <w:szCs w:val="24"/>
        </w:rPr>
        <w:t xml:space="preserve"> для подготовки заключения.</w:t>
      </w:r>
    </w:p>
    <w:p w:rsidR="000E26E8" w:rsidRPr="004D1CE8" w:rsidRDefault="00EB4797" w:rsidP="00EB4797">
      <w:pPr>
        <w:pStyle w:val="a3"/>
        <w:tabs>
          <w:tab w:val="left" w:pos="0"/>
        </w:tabs>
        <w:jc w:val="both"/>
        <w:rPr>
          <w:rFonts w:ascii="Times New Roman" w:hAnsi="Times New Roman" w:cs="Times New Roman"/>
          <w:sz w:val="24"/>
          <w:szCs w:val="24"/>
        </w:rPr>
      </w:pPr>
      <w:r w:rsidRPr="004D1CE8">
        <w:rPr>
          <w:rFonts w:ascii="Times New Roman" w:hAnsi="Times New Roman" w:cs="Times New Roman"/>
          <w:sz w:val="24"/>
          <w:szCs w:val="24"/>
        </w:rPr>
        <w:tab/>
      </w:r>
      <w:r w:rsidR="000E26E8" w:rsidRPr="004D1CE8">
        <w:rPr>
          <w:rFonts w:ascii="Times New Roman" w:hAnsi="Times New Roman" w:cs="Times New Roman"/>
          <w:sz w:val="24"/>
          <w:szCs w:val="24"/>
        </w:rPr>
        <w:t>Заключение на проект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25.12.201</w:t>
      </w:r>
      <w:r w:rsidR="00D31E4D" w:rsidRPr="004D1CE8">
        <w:rPr>
          <w:rFonts w:ascii="Times New Roman" w:hAnsi="Times New Roman" w:cs="Times New Roman"/>
          <w:sz w:val="24"/>
          <w:szCs w:val="24"/>
        </w:rPr>
        <w:t>8</w:t>
      </w:r>
      <w:r w:rsidR="000E26E8" w:rsidRPr="004D1CE8">
        <w:rPr>
          <w:rFonts w:ascii="Times New Roman" w:hAnsi="Times New Roman" w:cs="Times New Roman"/>
          <w:sz w:val="24"/>
          <w:szCs w:val="24"/>
        </w:rPr>
        <w:t xml:space="preserve"> №</w:t>
      </w:r>
      <w:r w:rsidR="00D31E4D" w:rsidRPr="004D1CE8">
        <w:rPr>
          <w:rFonts w:ascii="Times New Roman" w:hAnsi="Times New Roman" w:cs="Times New Roman"/>
          <w:sz w:val="24"/>
          <w:szCs w:val="24"/>
        </w:rPr>
        <w:t>12</w:t>
      </w:r>
      <w:r w:rsidR="000E26E8" w:rsidRPr="004D1CE8">
        <w:rPr>
          <w:rFonts w:ascii="Times New Roman" w:hAnsi="Times New Roman" w:cs="Times New Roman"/>
          <w:sz w:val="24"/>
          <w:szCs w:val="24"/>
        </w:rPr>
        <w:t>8 «О бюджете Вяземского городского поселения Вяземского района Смоленской области на 201</w:t>
      </w:r>
      <w:r w:rsidR="00D31E4D" w:rsidRPr="004D1CE8">
        <w:rPr>
          <w:rFonts w:ascii="Times New Roman" w:hAnsi="Times New Roman" w:cs="Times New Roman"/>
          <w:sz w:val="24"/>
          <w:szCs w:val="24"/>
        </w:rPr>
        <w:t>9</w:t>
      </w:r>
      <w:r w:rsidR="000E26E8" w:rsidRPr="004D1CE8">
        <w:rPr>
          <w:rFonts w:ascii="Times New Roman" w:hAnsi="Times New Roman" w:cs="Times New Roman"/>
          <w:sz w:val="24"/>
          <w:szCs w:val="24"/>
        </w:rPr>
        <w:t xml:space="preserve"> год и на плановый период 20</w:t>
      </w:r>
      <w:r w:rsidR="00D31E4D" w:rsidRPr="004D1CE8">
        <w:rPr>
          <w:rFonts w:ascii="Times New Roman" w:hAnsi="Times New Roman" w:cs="Times New Roman"/>
          <w:sz w:val="24"/>
          <w:szCs w:val="24"/>
        </w:rPr>
        <w:t>20</w:t>
      </w:r>
      <w:r w:rsidR="000E26E8" w:rsidRPr="004D1CE8">
        <w:rPr>
          <w:rFonts w:ascii="Times New Roman" w:hAnsi="Times New Roman" w:cs="Times New Roman"/>
          <w:sz w:val="24"/>
          <w:szCs w:val="24"/>
        </w:rPr>
        <w:t xml:space="preserve"> и 202</w:t>
      </w:r>
      <w:r w:rsidR="00D31E4D" w:rsidRPr="004D1CE8">
        <w:rPr>
          <w:rFonts w:ascii="Times New Roman" w:hAnsi="Times New Roman" w:cs="Times New Roman"/>
          <w:sz w:val="24"/>
          <w:szCs w:val="24"/>
        </w:rPr>
        <w:t>1</w:t>
      </w:r>
      <w:r w:rsidR="000E26E8" w:rsidRPr="004D1CE8">
        <w:rPr>
          <w:rFonts w:ascii="Times New Roman" w:hAnsi="Times New Roman" w:cs="Times New Roman"/>
          <w:sz w:val="24"/>
          <w:szCs w:val="24"/>
        </w:rPr>
        <w:t xml:space="preserve"> годов»</w:t>
      </w:r>
      <w:r w:rsidR="00533CB2" w:rsidRPr="004D1CE8">
        <w:rPr>
          <w:rFonts w:ascii="Times New Roman" w:hAnsi="Times New Roman" w:cs="Times New Roman"/>
          <w:sz w:val="24"/>
          <w:szCs w:val="24"/>
        </w:rPr>
        <w:t>»</w:t>
      </w:r>
      <w:r w:rsidR="000E26E8" w:rsidRPr="004D1CE8">
        <w:rPr>
          <w:rFonts w:ascii="Times New Roman" w:hAnsi="Times New Roman" w:cs="Times New Roman"/>
          <w:sz w:val="24"/>
          <w:szCs w:val="24"/>
        </w:rPr>
        <w:t xml:space="preserve"> подготовлено </w:t>
      </w:r>
      <w:r w:rsidR="000D7DA6" w:rsidRPr="004D1CE8">
        <w:rPr>
          <w:rFonts w:ascii="Times New Roman" w:hAnsi="Times New Roman" w:cs="Times New Roman"/>
          <w:sz w:val="24"/>
          <w:szCs w:val="24"/>
        </w:rPr>
        <w:t>председателем</w:t>
      </w:r>
      <w:r w:rsidR="000E26E8" w:rsidRPr="004D1CE8">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0D7DA6" w:rsidRPr="004D1CE8">
        <w:rPr>
          <w:rFonts w:ascii="Times New Roman" w:hAnsi="Times New Roman" w:cs="Times New Roman"/>
          <w:sz w:val="24"/>
          <w:szCs w:val="24"/>
        </w:rPr>
        <w:t>О.Н. Марфичевой</w:t>
      </w:r>
      <w:r w:rsidR="000E26E8" w:rsidRPr="004D1CE8">
        <w:rPr>
          <w:rFonts w:ascii="Times New Roman" w:hAnsi="Times New Roman" w:cs="Times New Roman"/>
          <w:sz w:val="24"/>
          <w:szCs w:val="24"/>
        </w:rPr>
        <w:t>.</w:t>
      </w:r>
    </w:p>
    <w:p w:rsidR="001B3973" w:rsidRPr="004D1CE8" w:rsidRDefault="001B3973" w:rsidP="00EB4797">
      <w:pPr>
        <w:pStyle w:val="a3"/>
        <w:tabs>
          <w:tab w:val="left" w:pos="0"/>
        </w:tabs>
        <w:jc w:val="both"/>
        <w:rPr>
          <w:rFonts w:ascii="Times New Roman" w:hAnsi="Times New Roman" w:cs="Times New Roman"/>
          <w:b/>
          <w:sz w:val="24"/>
          <w:szCs w:val="24"/>
        </w:rPr>
      </w:pPr>
    </w:p>
    <w:p w:rsidR="00207EAE" w:rsidRPr="004D1CE8" w:rsidRDefault="00776EC0" w:rsidP="00A91F30">
      <w:pPr>
        <w:pStyle w:val="a3"/>
        <w:jc w:val="center"/>
        <w:rPr>
          <w:rStyle w:val="ad"/>
          <w:rFonts w:ascii="Times New Roman" w:hAnsi="Times New Roman" w:cs="Times New Roman"/>
          <w:sz w:val="24"/>
          <w:szCs w:val="24"/>
        </w:rPr>
      </w:pPr>
      <w:r w:rsidRPr="004D1CE8">
        <w:rPr>
          <w:rStyle w:val="ad"/>
          <w:rFonts w:ascii="Times New Roman" w:hAnsi="Times New Roman" w:cs="Times New Roman"/>
          <w:sz w:val="24"/>
          <w:szCs w:val="24"/>
        </w:rPr>
        <w:t>1</w:t>
      </w:r>
      <w:r w:rsidR="00207EAE" w:rsidRPr="004D1CE8">
        <w:rPr>
          <w:rStyle w:val="ad"/>
          <w:rFonts w:ascii="Times New Roman" w:hAnsi="Times New Roman" w:cs="Times New Roman"/>
          <w:sz w:val="24"/>
          <w:szCs w:val="24"/>
        </w:rPr>
        <w:t xml:space="preserve">. Анализ </w:t>
      </w:r>
      <w:r w:rsidR="00C667D2" w:rsidRPr="004D1CE8">
        <w:rPr>
          <w:rStyle w:val="ad"/>
          <w:rFonts w:ascii="Times New Roman" w:hAnsi="Times New Roman" w:cs="Times New Roman"/>
          <w:sz w:val="24"/>
          <w:szCs w:val="24"/>
        </w:rPr>
        <w:t>изменений,</w:t>
      </w:r>
      <w:r w:rsidR="00207EAE" w:rsidRPr="004D1CE8">
        <w:rPr>
          <w:rStyle w:val="ad"/>
          <w:rFonts w:ascii="Times New Roman" w:hAnsi="Times New Roman" w:cs="Times New Roman"/>
          <w:sz w:val="24"/>
          <w:szCs w:val="24"/>
        </w:rPr>
        <w:t xml:space="preserve"> </w:t>
      </w:r>
      <w:r w:rsidR="00912A53" w:rsidRPr="004D1CE8">
        <w:rPr>
          <w:rStyle w:val="ad"/>
          <w:rFonts w:ascii="Times New Roman" w:hAnsi="Times New Roman" w:cs="Times New Roman"/>
          <w:sz w:val="24"/>
          <w:szCs w:val="24"/>
        </w:rPr>
        <w:t xml:space="preserve">вносимых в решение о </w:t>
      </w:r>
      <w:r w:rsidR="00207EAE" w:rsidRPr="004D1CE8">
        <w:rPr>
          <w:rStyle w:val="ad"/>
          <w:rFonts w:ascii="Times New Roman" w:hAnsi="Times New Roman" w:cs="Times New Roman"/>
          <w:sz w:val="24"/>
          <w:szCs w:val="24"/>
        </w:rPr>
        <w:t>бюджет</w:t>
      </w:r>
      <w:r w:rsidR="00912A53" w:rsidRPr="004D1CE8">
        <w:rPr>
          <w:rStyle w:val="ad"/>
          <w:rFonts w:ascii="Times New Roman" w:hAnsi="Times New Roman" w:cs="Times New Roman"/>
          <w:sz w:val="24"/>
          <w:szCs w:val="24"/>
        </w:rPr>
        <w:t>е</w:t>
      </w:r>
      <w:r w:rsidR="00207EAE" w:rsidRPr="004D1CE8">
        <w:rPr>
          <w:rStyle w:val="ad"/>
          <w:rFonts w:ascii="Times New Roman" w:hAnsi="Times New Roman" w:cs="Times New Roman"/>
          <w:sz w:val="24"/>
          <w:szCs w:val="24"/>
        </w:rPr>
        <w:t xml:space="preserve"> </w:t>
      </w:r>
      <w:r w:rsidR="00912A53" w:rsidRPr="004D1CE8">
        <w:rPr>
          <w:rStyle w:val="ad"/>
          <w:rFonts w:ascii="Times New Roman" w:hAnsi="Times New Roman" w:cs="Times New Roman"/>
          <w:sz w:val="24"/>
          <w:szCs w:val="24"/>
        </w:rPr>
        <w:t xml:space="preserve">Вяземского городского поселения Вяземского района Смоленской области </w:t>
      </w:r>
      <w:r w:rsidR="00554850" w:rsidRPr="004D1CE8">
        <w:rPr>
          <w:rStyle w:val="ad"/>
          <w:rFonts w:ascii="Times New Roman" w:hAnsi="Times New Roman" w:cs="Times New Roman"/>
          <w:sz w:val="24"/>
          <w:szCs w:val="24"/>
        </w:rPr>
        <w:t>на 201</w:t>
      </w:r>
      <w:r w:rsidR="004B259B" w:rsidRPr="004D1CE8">
        <w:rPr>
          <w:rStyle w:val="ad"/>
          <w:rFonts w:ascii="Times New Roman" w:hAnsi="Times New Roman" w:cs="Times New Roman"/>
          <w:sz w:val="24"/>
          <w:szCs w:val="24"/>
        </w:rPr>
        <w:t>9</w:t>
      </w:r>
      <w:r w:rsidR="00554850" w:rsidRPr="004D1CE8">
        <w:rPr>
          <w:rStyle w:val="ad"/>
          <w:rFonts w:ascii="Times New Roman" w:hAnsi="Times New Roman" w:cs="Times New Roman"/>
          <w:sz w:val="24"/>
          <w:szCs w:val="24"/>
        </w:rPr>
        <w:t xml:space="preserve"> г</w:t>
      </w:r>
      <w:r w:rsidR="00EE7DB0" w:rsidRPr="004D1CE8">
        <w:rPr>
          <w:rStyle w:val="ad"/>
          <w:rFonts w:ascii="Times New Roman" w:hAnsi="Times New Roman" w:cs="Times New Roman"/>
          <w:sz w:val="24"/>
          <w:szCs w:val="24"/>
        </w:rPr>
        <w:t>од</w:t>
      </w:r>
    </w:p>
    <w:p w:rsidR="00837850" w:rsidRPr="004D1CE8" w:rsidRDefault="00837850" w:rsidP="00837850">
      <w:pPr>
        <w:ind w:firstLine="709"/>
        <w:jc w:val="both"/>
      </w:pPr>
    </w:p>
    <w:p w:rsidR="00837850" w:rsidRPr="004D1CE8" w:rsidRDefault="00837850" w:rsidP="00837850">
      <w:pPr>
        <w:ind w:firstLine="709"/>
        <w:jc w:val="both"/>
      </w:pPr>
      <w:r w:rsidRPr="004D1CE8">
        <w:t>Согласно предоставленной пояснительной записки к проекту решения</w:t>
      </w:r>
      <w:r w:rsidR="00AE4FFB" w:rsidRPr="004D1CE8">
        <w:t>,</w:t>
      </w:r>
      <w:r w:rsidRPr="004D1CE8">
        <w:t xml:space="preserve"> изменения, вносимые в решение о бюджете, обусловлены необходимостью финансового обеспечения расходных обязательств </w:t>
      </w:r>
      <w:r w:rsidR="00AE4FFB" w:rsidRPr="004D1CE8">
        <w:t xml:space="preserve">бюджета </w:t>
      </w:r>
      <w:r w:rsidRPr="004D1CE8">
        <w:t>городского поселения.</w:t>
      </w:r>
    </w:p>
    <w:p w:rsidR="00A12967" w:rsidRPr="004D1CE8" w:rsidRDefault="00C35AE2" w:rsidP="004504E7">
      <w:pPr>
        <w:widowControl w:val="0"/>
        <w:ind w:firstLine="709"/>
        <w:jc w:val="both"/>
      </w:pPr>
      <w:r w:rsidRPr="004D1CE8">
        <w:t xml:space="preserve">Предлагаемые поправки </w:t>
      </w:r>
      <w:r w:rsidR="005905A7" w:rsidRPr="004D1CE8">
        <w:t xml:space="preserve">в </w:t>
      </w:r>
      <w:r w:rsidRPr="004D1CE8">
        <w:t>решени</w:t>
      </w:r>
      <w:r w:rsidR="005905A7" w:rsidRPr="004D1CE8">
        <w:t>е</w:t>
      </w:r>
      <w:r w:rsidRPr="004D1CE8">
        <w:t xml:space="preserve"> о бюджете представлены в таблице</w:t>
      </w:r>
      <w:r w:rsidR="00A91F30" w:rsidRPr="004D1CE8">
        <w:t xml:space="preserve"> №1</w:t>
      </w:r>
      <w:r w:rsidRPr="004D1CE8">
        <w:t>.</w:t>
      </w:r>
    </w:p>
    <w:p w:rsidR="00717D28" w:rsidRPr="004D1CE8" w:rsidRDefault="004F6559" w:rsidP="008A45F7">
      <w:pPr>
        <w:pStyle w:val="a3"/>
        <w:jc w:val="right"/>
        <w:rPr>
          <w:rFonts w:ascii="Times New Roman" w:hAnsi="Times New Roman" w:cs="Times New Roman"/>
          <w:sz w:val="20"/>
          <w:szCs w:val="20"/>
        </w:rPr>
      </w:pPr>
      <w:r w:rsidRPr="004D1CE8">
        <w:rPr>
          <w:rFonts w:ascii="Times New Roman" w:hAnsi="Times New Roman" w:cs="Times New Roman"/>
          <w:sz w:val="20"/>
          <w:szCs w:val="20"/>
        </w:rPr>
        <w:t>Т</w:t>
      </w:r>
      <w:r w:rsidR="007B7C5A" w:rsidRPr="004D1CE8">
        <w:rPr>
          <w:rFonts w:ascii="Times New Roman" w:hAnsi="Times New Roman" w:cs="Times New Roman"/>
          <w:sz w:val="20"/>
          <w:szCs w:val="20"/>
        </w:rPr>
        <w:t>аблица №1</w:t>
      </w:r>
      <w:r w:rsidR="00657282" w:rsidRPr="004D1CE8">
        <w:rPr>
          <w:rFonts w:ascii="Times New Roman" w:hAnsi="Times New Roman" w:cs="Times New Roman"/>
          <w:sz w:val="20"/>
          <w:szCs w:val="20"/>
        </w:rPr>
        <w:t xml:space="preserve"> (тыс. руб.)</w:t>
      </w:r>
    </w:p>
    <w:tbl>
      <w:tblPr>
        <w:tblStyle w:val="a5"/>
        <w:tblW w:w="9493" w:type="dxa"/>
        <w:tblLayout w:type="fixed"/>
        <w:tblLook w:val="04A0" w:firstRow="1" w:lastRow="0" w:firstColumn="1" w:lastColumn="0" w:noHBand="0" w:noVBand="1"/>
      </w:tblPr>
      <w:tblGrid>
        <w:gridCol w:w="675"/>
        <w:gridCol w:w="4111"/>
        <w:gridCol w:w="1843"/>
        <w:gridCol w:w="1559"/>
        <w:gridCol w:w="1305"/>
      </w:tblGrid>
      <w:tr w:rsidR="00123964" w:rsidRPr="004D1CE8" w:rsidTr="004D7781">
        <w:trPr>
          <w:trHeight w:val="894"/>
        </w:trPr>
        <w:tc>
          <w:tcPr>
            <w:tcW w:w="675" w:type="dxa"/>
            <w:textDirection w:val="btLr"/>
          </w:tcPr>
          <w:p w:rsidR="00123964" w:rsidRPr="004D1CE8" w:rsidRDefault="00123964" w:rsidP="006B36CC">
            <w:pPr>
              <w:pStyle w:val="a3"/>
              <w:jc w:val="both"/>
              <w:rPr>
                <w:rFonts w:ascii="Times New Roman" w:hAnsi="Times New Roman" w:cs="Times New Roman"/>
              </w:rPr>
            </w:pPr>
            <w:r w:rsidRPr="004D1CE8">
              <w:rPr>
                <w:rFonts w:ascii="Times New Roman" w:hAnsi="Times New Roman" w:cs="Times New Roman"/>
              </w:rPr>
              <w:t>№ пункта решения</w:t>
            </w:r>
          </w:p>
        </w:tc>
        <w:tc>
          <w:tcPr>
            <w:tcW w:w="4111" w:type="dxa"/>
          </w:tcPr>
          <w:p w:rsidR="00C636F1" w:rsidRPr="004D1CE8" w:rsidRDefault="00C636F1" w:rsidP="006B36CC">
            <w:pPr>
              <w:pStyle w:val="a3"/>
              <w:jc w:val="center"/>
              <w:rPr>
                <w:rFonts w:ascii="Times New Roman" w:hAnsi="Times New Roman" w:cs="Times New Roman"/>
              </w:rPr>
            </w:pPr>
          </w:p>
          <w:p w:rsidR="00123964" w:rsidRPr="004D1CE8" w:rsidRDefault="00123964" w:rsidP="00C636F1">
            <w:pPr>
              <w:pStyle w:val="a3"/>
              <w:jc w:val="center"/>
              <w:rPr>
                <w:rFonts w:ascii="Times New Roman" w:hAnsi="Times New Roman" w:cs="Times New Roman"/>
              </w:rPr>
            </w:pPr>
            <w:r w:rsidRPr="004D1CE8">
              <w:rPr>
                <w:rFonts w:ascii="Times New Roman" w:hAnsi="Times New Roman" w:cs="Times New Roman"/>
              </w:rPr>
              <w:t>Наименование характеристик бюджета</w:t>
            </w:r>
          </w:p>
        </w:tc>
        <w:tc>
          <w:tcPr>
            <w:tcW w:w="1843" w:type="dxa"/>
          </w:tcPr>
          <w:p w:rsidR="00123964" w:rsidRPr="004D1CE8" w:rsidRDefault="00123964" w:rsidP="00C636F1">
            <w:pPr>
              <w:pStyle w:val="a3"/>
              <w:jc w:val="center"/>
              <w:rPr>
                <w:rFonts w:ascii="Times New Roman" w:hAnsi="Times New Roman" w:cs="Times New Roman"/>
              </w:rPr>
            </w:pPr>
            <w:r w:rsidRPr="004D1CE8">
              <w:rPr>
                <w:rFonts w:ascii="Times New Roman" w:hAnsi="Times New Roman" w:cs="Times New Roman"/>
              </w:rPr>
              <w:t>Решение о бюджете от 2</w:t>
            </w:r>
            <w:r w:rsidR="009A0A03" w:rsidRPr="004D1CE8">
              <w:rPr>
                <w:rFonts w:ascii="Times New Roman" w:hAnsi="Times New Roman" w:cs="Times New Roman"/>
              </w:rPr>
              <w:t>5</w:t>
            </w:r>
            <w:r w:rsidRPr="004D1CE8">
              <w:rPr>
                <w:rFonts w:ascii="Times New Roman" w:hAnsi="Times New Roman" w:cs="Times New Roman"/>
              </w:rPr>
              <w:t>.12.201</w:t>
            </w:r>
            <w:r w:rsidR="00C636F1" w:rsidRPr="004D1CE8">
              <w:rPr>
                <w:rFonts w:ascii="Times New Roman" w:hAnsi="Times New Roman" w:cs="Times New Roman"/>
              </w:rPr>
              <w:t>8</w:t>
            </w:r>
            <w:r w:rsidRPr="004D1CE8">
              <w:rPr>
                <w:rFonts w:ascii="Times New Roman" w:hAnsi="Times New Roman" w:cs="Times New Roman"/>
              </w:rPr>
              <w:t xml:space="preserve"> №</w:t>
            </w:r>
            <w:r w:rsidR="00C636F1" w:rsidRPr="004D1CE8">
              <w:rPr>
                <w:rFonts w:ascii="Times New Roman" w:hAnsi="Times New Roman" w:cs="Times New Roman"/>
              </w:rPr>
              <w:t>12</w:t>
            </w:r>
            <w:r w:rsidR="009A0A03" w:rsidRPr="004D1CE8">
              <w:rPr>
                <w:rFonts w:ascii="Times New Roman" w:hAnsi="Times New Roman" w:cs="Times New Roman"/>
              </w:rPr>
              <w:t>8</w:t>
            </w:r>
            <w:r w:rsidR="006B36CC" w:rsidRPr="004D1CE8">
              <w:rPr>
                <w:rFonts w:ascii="Times New Roman" w:hAnsi="Times New Roman" w:cs="Times New Roman"/>
              </w:rPr>
              <w:t xml:space="preserve"> </w:t>
            </w:r>
            <w:r w:rsidR="002C7E45" w:rsidRPr="004D1CE8">
              <w:rPr>
                <w:rFonts w:ascii="Times New Roman" w:hAnsi="Times New Roman" w:cs="Times New Roman"/>
              </w:rPr>
              <w:t>(с</w:t>
            </w:r>
            <w:r w:rsidR="006B36CC" w:rsidRPr="004D1CE8">
              <w:rPr>
                <w:rFonts w:ascii="Times New Roman" w:hAnsi="Times New Roman" w:cs="Times New Roman"/>
              </w:rPr>
              <w:t xml:space="preserve"> и</w:t>
            </w:r>
            <w:r w:rsidR="002C7E45" w:rsidRPr="004D1CE8">
              <w:rPr>
                <w:rFonts w:ascii="Times New Roman" w:hAnsi="Times New Roman" w:cs="Times New Roman"/>
              </w:rPr>
              <w:t>зменениями)</w:t>
            </w:r>
          </w:p>
        </w:tc>
        <w:tc>
          <w:tcPr>
            <w:tcW w:w="1559" w:type="dxa"/>
          </w:tcPr>
          <w:p w:rsidR="00123964" w:rsidRPr="004D1CE8" w:rsidRDefault="00123964" w:rsidP="006B36CC">
            <w:pPr>
              <w:pStyle w:val="a3"/>
              <w:jc w:val="center"/>
              <w:rPr>
                <w:rFonts w:ascii="Times New Roman" w:hAnsi="Times New Roman" w:cs="Times New Roman"/>
              </w:rPr>
            </w:pPr>
            <w:r w:rsidRPr="004D1CE8">
              <w:rPr>
                <w:rFonts w:ascii="Times New Roman" w:hAnsi="Times New Roman" w:cs="Times New Roman"/>
              </w:rPr>
              <w:t>Проект решени</w:t>
            </w:r>
            <w:r w:rsidR="005F6A61" w:rsidRPr="004D1CE8">
              <w:rPr>
                <w:rFonts w:ascii="Times New Roman" w:hAnsi="Times New Roman" w:cs="Times New Roman"/>
              </w:rPr>
              <w:t>я</w:t>
            </w:r>
            <w:r w:rsidRPr="004D1CE8">
              <w:rPr>
                <w:rFonts w:ascii="Times New Roman" w:hAnsi="Times New Roman" w:cs="Times New Roman"/>
              </w:rPr>
              <w:t xml:space="preserve"> о бюджете</w:t>
            </w:r>
          </w:p>
        </w:tc>
        <w:tc>
          <w:tcPr>
            <w:tcW w:w="1305" w:type="dxa"/>
          </w:tcPr>
          <w:p w:rsidR="00123964" w:rsidRPr="004D1CE8" w:rsidRDefault="00123964" w:rsidP="006B36CC">
            <w:pPr>
              <w:pStyle w:val="a3"/>
              <w:jc w:val="center"/>
              <w:rPr>
                <w:rFonts w:ascii="Times New Roman" w:hAnsi="Times New Roman" w:cs="Times New Roman"/>
              </w:rPr>
            </w:pPr>
            <w:r w:rsidRPr="004D1CE8">
              <w:rPr>
                <w:rFonts w:ascii="Times New Roman" w:hAnsi="Times New Roman" w:cs="Times New Roman"/>
              </w:rPr>
              <w:t>Поправки изменения (+/-)</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Доходы на 2019 год, в том числе:</w:t>
            </w:r>
          </w:p>
        </w:tc>
        <w:tc>
          <w:tcPr>
            <w:tcW w:w="1843" w:type="dxa"/>
          </w:tcPr>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449 191,1</w:t>
            </w:r>
          </w:p>
        </w:tc>
        <w:tc>
          <w:tcPr>
            <w:tcW w:w="1559"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449 191,1</w:t>
            </w:r>
          </w:p>
        </w:tc>
        <w:tc>
          <w:tcPr>
            <w:tcW w:w="1305"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собственные доходы</w:t>
            </w:r>
          </w:p>
        </w:tc>
        <w:tc>
          <w:tcPr>
            <w:tcW w:w="1843" w:type="dxa"/>
          </w:tcPr>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167 465,4</w:t>
            </w:r>
          </w:p>
        </w:tc>
        <w:tc>
          <w:tcPr>
            <w:tcW w:w="1559"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167 465,4</w:t>
            </w:r>
          </w:p>
        </w:tc>
        <w:tc>
          <w:tcPr>
            <w:tcW w:w="1305"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1.1.</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т.ч. объем безвозмездных поступлений, из которых:</w:t>
            </w:r>
          </w:p>
          <w:p w:rsidR="00C25C5D" w:rsidRPr="004D1CE8" w:rsidRDefault="00C25C5D" w:rsidP="00427232">
            <w:pPr>
              <w:pStyle w:val="a3"/>
              <w:jc w:val="both"/>
              <w:rPr>
                <w:rFonts w:ascii="Times New Roman" w:hAnsi="Times New Roman" w:cs="Times New Roman"/>
                <w:highlight w:val="yellow"/>
              </w:rPr>
            </w:pPr>
            <w:r w:rsidRPr="004D1CE8">
              <w:rPr>
                <w:rFonts w:ascii="Times New Roman" w:hAnsi="Times New Roman" w:cs="Times New Roman"/>
              </w:rPr>
              <w:t>- объем получаемых межбюджетных трансфертов</w:t>
            </w:r>
          </w:p>
        </w:tc>
        <w:tc>
          <w:tcPr>
            <w:tcW w:w="1843" w:type="dxa"/>
          </w:tcPr>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281 725,7</w:t>
            </w: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274 673,6</w:t>
            </w:r>
          </w:p>
        </w:tc>
        <w:tc>
          <w:tcPr>
            <w:tcW w:w="1559"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281 725,7</w:t>
            </w: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274 673,6</w:t>
            </w:r>
          </w:p>
        </w:tc>
        <w:tc>
          <w:tcPr>
            <w:tcW w:w="1305"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p>
          <w:p w:rsidR="00C25C5D" w:rsidRPr="004D1CE8" w:rsidRDefault="00C25C5D" w:rsidP="0003797A">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1.2.</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Расходы на 2019 год</w:t>
            </w:r>
          </w:p>
        </w:tc>
        <w:tc>
          <w:tcPr>
            <w:tcW w:w="1843" w:type="dxa"/>
          </w:tcPr>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448 341,2</w:t>
            </w:r>
          </w:p>
        </w:tc>
        <w:tc>
          <w:tcPr>
            <w:tcW w:w="1559"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448 341,2</w:t>
            </w:r>
          </w:p>
        </w:tc>
        <w:tc>
          <w:tcPr>
            <w:tcW w:w="1305" w:type="dxa"/>
          </w:tcPr>
          <w:p w:rsidR="00C25C5D" w:rsidRPr="004D1CE8" w:rsidRDefault="00C25C5D" w:rsidP="0003797A">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rPr>
          <w:trHeight w:val="983"/>
        </w:trPr>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1.3.</w:t>
            </w:r>
          </w:p>
          <w:p w:rsidR="00C25C5D" w:rsidRPr="004D1CE8" w:rsidRDefault="00C25C5D" w:rsidP="00427232">
            <w:pPr>
              <w:pStyle w:val="a3"/>
              <w:jc w:val="both"/>
              <w:rPr>
                <w:rFonts w:ascii="Times New Roman" w:hAnsi="Times New Roman" w:cs="Times New Roman"/>
              </w:rPr>
            </w:pP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Дефицит (+,-) на 2019 год:</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т.ч. получение кредитов</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т.ч. погашение кредитов</w:t>
            </w:r>
          </w:p>
          <w:p w:rsidR="00C25C5D" w:rsidRPr="004D1CE8" w:rsidRDefault="00C25C5D" w:rsidP="00427232">
            <w:pPr>
              <w:pStyle w:val="a3"/>
              <w:jc w:val="both"/>
              <w:rPr>
                <w:rFonts w:ascii="Times New Roman" w:hAnsi="Times New Roman" w:cs="Times New Roman"/>
                <w:highlight w:val="yellow"/>
              </w:rPr>
            </w:pPr>
            <w:r w:rsidRPr="004D1CE8">
              <w:rPr>
                <w:rFonts w:ascii="Times New Roman" w:hAnsi="Times New Roman" w:cs="Times New Roman"/>
              </w:rPr>
              <w:t>в т.ч. изменение остатков средств</w:t>
            </w:r>
          </w:p>
        </w:tc>
        <w:tc>
          <w:tcPr>
            <w:tcW w:w="1843" w:type="dxa"/>
          </w:tcPr>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-849,9</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10 700,0</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-14 000,0</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+2 450,1</w:t>
            </w:r>
          </w:p>
        </w:tc>
        <w:tc>
          <w:tcPr>
            <w:tcW w:w="1559"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-849,9</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10 700,0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-14 000,0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+2 450,1</w:t>
            </w:r>
          </w:p>
        </w:tc>
        <w:tc>
          <w:tcPr>
            <w:tcW w:w="1305"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2.1.</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Межбюджетные трансферты, предоставляемые из бюджета городского поселения в бюджет района в 2019 году</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3 758,5</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4 957,1</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+1 198,6</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2.2.</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Межбюджетные трансферты, предоставляемые из бюджета городского поселения в бюджет района в 2020 году</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4 537,0</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4 537,0</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2.3.</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Межбюджетные трансферты, предоставляемые из бюджета городского поселения в бюджет района в 2021 году</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4 572,6</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4 572,6</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 xml:space="preserve">3.1. </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Доходы на 2020 год,</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том числе безвозмездные поступления, из которых межбюджетные трансферты</w:t>
            </w:r>
          </w:p>
        </w:tc>
        <w:tc>
          <w:tcPr>
            <w:tcW w:w="1843" w:type="dxa"/>
          </w:tcPr>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175 606,8</w:t>
            </w: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5 111,2</w:t>
            </w:r>
          </w:p>
        </w:tc>
        <w:tc>
          <w:tcPr>
            <w:tcW w:w="1559"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175 606,8</w:t>
            </w: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5 111,2</w:t>
            </w:r>
          </w:p>
        </w:tc>
        <w:tc>
          <w:tcPr>
            <w:tcW w:w="1305"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3.1.</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Доходы на 2021 год,</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том числе безвозмездные поступления, из которых межбюджетные трансферты</w:t>
            </w:r>
          </w:p>
        </w:tc>
        <w:tc>
          <w:tcPr>
            <w:tcW w:w="1843" w:type="dxa"/>
          </w:tcPr>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185 036,4</w:t>
            </w: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5 309,0</w:t>
            </w:r>
          </w:p>
        </w:tc>
        <w:tc>
          <w:tcPr>
            <w:tcW w:w="1559"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185 036,4</w:t>
            </w: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5 309,0</w:t>
            </w:r>
          </w:p>
        </w:tc>
        <w:tc>
          <w:tcPr>
            <w:tcW w:w="1305"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3.2.</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Расходы на 2020 год, в том числе условно утвержденные расходы</w:t>
            </w:r>
          </w:p>
        </w:tc>
        <w:tc>
          <w:tcPr>
            <w:tcW w:w="1843" w:type="dxa"/>
          </w:tcPr>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175 606,8</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4 500,0</w:t>
            </w:r>
          </w:p>
        </w:tc>
        <w:tc>
          <w:tcPr>
            <w:tcW w:w="1559"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175 606,8</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4 500,0</w:t>
            </w:r>
          </w:p>
        </w:tc>
        <w:tc>
          <w:tcPr>
            <w:tcW w:w="1305"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3.2.</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Расходы на 2021 год, в том числе условно утвержденные расходы</w:t>
            </w:r>
          </w:p>
        </w:tc>
        <w:tc>
          <w:tcPr>
            <w:tcW w:w="1843" w:type="dxa"/>
          </w:tcPr>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185 036,4</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9 500,0</w:t>
            </w:r>
          </w:p>
        </w:tc>
        <w:tc>
          <w:tcPr>
            <w:tcW w:w="1559"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185 036,4</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9 500,0</w:t>
            </w:r>
          </w:p>
        </w:tc>
        <w:tc>
          <w:tcPr>
            <w:tcW w:w="1305"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3.3.</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 xml:space="preserve">Дефицит (профицит) на 2020 год </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Дефицит (профицит) на 2021 год</w:t>
            </w:r>
          </w:p>
        </w:tc>
        <w:tc>
          <w:tcPr>
            <w:tcW w:w="1843" w:type="dxa"/>
          </w:tcPr>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0,0</w:t>
            </w:r>
          </w:p>
        </w:tc>
        <w:tc>
          <w:tcPr>
            <w:tcW w:w="1559"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c>
          <w:tcPr>
            <w:tcW w:w="1305"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11.</w:t>
            </w: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11.1.</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11.2.</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11.3.</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Объем бюджетных ассигнований на исполнение публичных нормативных обязательств</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2019 году</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2020 году</w:t>
            </w:r>
          </w:p>
          <w:p w:rsidR="00C25C5D" w:rsidRPr="004D1CE8" w:rsidRDefault="00C25C5D" w:rsidP="00427232">
            <w:pPr>
              <w:pStyle w:val="a3"/>
              <w:jc w:val="both"/>
              <w:rPr>
                <w:rFonts w:ascii="Times New Roman" w:hAnsi="Times New Roman" w:cs="Times New Roman"/>
                <w:highlight w:val="yellow"/>
              </w:rPr>
            </w:pPr>
            <w:r w:rsidRPr="004D1CE8">
              <w:rPr>
                <w:rFonts w:ascii="Times New Roman" w:hAnsi="Times New Roman" w:cs="Times New Roman"/>
              </w:rPr>
              <w:t>в 2021 году</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291,0</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291,0</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291,0</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291,0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291,0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291,0</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12.</w:t>
            </w: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12.1.</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12.2.</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12.3.</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Объем бюджетных ассигнований на финансовое обеспечение реализации муниципальных программ</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2019 году</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2020 году</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2021 году</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426 145,6</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154 382,1</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158 720,1</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426 145,6</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154 382,1</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158 720,1</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14.</w:t>
            </w: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14.1.</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14.2.</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14.3.</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Объем бюджетных ассигнований дорожного фонда городского поселения</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на 2019 год</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на 2020 год</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на 2021 год</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32 885,2</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6 872,6</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8 191,1</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32 885,2</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6 872,6</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8 191,1</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DE2E5D">
        <w:trPr>
          <w:trHeight w:val="1378"/>
        </w:trPr>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15.</w:t>
            </w: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15.1.</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15.2.15.2.</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Объем бюджетных ассигнований дорожного фонда городского поселения, установленных решением Совета депутатов от 24.04.2018 №39</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2019 году</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2020 году</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2021 году</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28 488,8</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6 872,6</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8 191,1</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28 488,8</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6 872,6</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8 191,1</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16.</w:t>
            </w: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16.1.</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16.2.</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16.3.</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 xml:space="preserve">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на 2019 год</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на 2020 год</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на 2021 год</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210 601,0</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17 966,6</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17 162,3</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210 601,0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17 966,6</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17 162,3</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4D1A28"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17.</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17.1.</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17.2.</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17.3.</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 xml:space="preserve">Резервный фонд </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на 2019 год</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на 2020 год</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на 2021 год</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3 500,0</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3 500,0</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3 500,0</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3 500,0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3 500,0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3 500,0</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rPr>
          <w:trHeight w:val="1408"/>
        </w:trPr>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18.</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Иные межбюджетные трансферты из бюджета городского поселения бюджету муниципального образования</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на 2019 год</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на 2020 год</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на 2021 год</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3 758,5</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4 537,0</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4 572,6</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4 957,1</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4 537,0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4 572,6</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+1 198,6</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20.</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20.1.</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 xml:space="preserve">Предельный объем муниципального долга на 2019 год </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 xml:space="preserve">   100 000,0</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 xml:space="preserve">   100 000,0</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20.2.</w:t>
            </w:r>
          </w:p>
        </w:tc>
        <w:tc>
          <w:tcPr>
            <w:tcW w:w="4111" w:type="dxa"/>
          </w:tcPr>
          <w:p w:rsidR="00C25C5D" w:rsidRPr="004D1CE8" w:rsidRDefault="00C25C5D" w:rsidP="00F00F4F">
            <w:pPr>
              <w:pStyle w:val="a3"/>
              <w:jc w:val="both"/>
              <w:rPr>
                <w:rFonts w:ascii="Times New Roman" w:hAnsi="Times New Roman" w:cs="Times New Roman"/>
              </w:rPr>
            </w:pPr>
            <w:r w:rsidRPr="004D1CE8">
              <w:rPr>
                <w:rFonts w:ascii="Times New Roman" w:hAnsi="Times New Roman" w:cs="Times New Roman"/>
              </w:rPr>
              <w:t>Верхний предел муниципального внутреннего долга на 01.01.2020 года по долговым обязательствам городского поселения</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51 451,3</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51 451,3</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20.3.</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 xml:space="preserve">Предельный объем муниципального долга на 2020 год </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100 000,0</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100 000,0</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20.4.</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Верхний предел муниципального внутреннего долга на 01.01.2021 года по долговым обязательствам городского поселения, в т.ч. по муниципальным гарантиям</w:t>
            </w:r>
          </w:p>
        </w:tc>
        <w:tc>
          <w:tcPr>
            <w:tcW w:w="1843" w:type="dxa"/>
          </w:tcPr>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40 751,3</w:t>
            </w: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0,0</w:t>
            </w:r>
          </w:p>
        </w:tc>
        <w:tc>
          <w:tcPr>
            <w:tcW w:w="1559"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40 751,3</w:t>
            </w: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c>
          <w:tcPr>
            <w:tcW w:w="1305"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20.5</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 xml:space="preserve">Предельный объем муниципального долга на 2021 год </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100 000,0</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100 000,0</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20.6.</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Верхний предел муниципального внутреннего долга на 01.01.2022 года по долговым обязательствам городского поселения, в т.ч. по муниципальным гарантиям</w:t>
            </w:r>
          </w:p>
        </w:tc>
        <w:tc>
          <w:tcPr>
            <w:tcW w:w="1843" w:type="dxa"/>
          </w:tcPr>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40 751,3</w:t>
            </w: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0,0</w:t>
            </w:r>
          </w:p>
        </w:tc>
        <w:tc>
          <w:tcPr>
            <w:tcW w:w="1559"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40 751,3</w:t>
            </w: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c>
          <w:tcPr>
            <w:tcW w:w="1305" w:type="dxa"/>
          </w:tcPr>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r w:rsidR="00C25C5D" w:rsidRPr="004D1CE8" w:rsidTr="004D7781">
        <w:tc>
          <w:tcPr>
            <w:tcW w:w="675"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21.</w:t>
            </w:r>
          </w:p>
          <w:p w:rsidR="00C25C5D" w:rsidRPr="004D1CE8" w:rsidRDefault="00C25C5D" w:rsidP="00427232">
            <w:pPr>
              <w:pStyle w:val="a3"/>
              <w:jc w:val="both"/>
              <w:rPr>
                <w:rFonts w:ascii="Times New Roman" w:hAnsi="Times New Roman" w:cs="Times New Roman"/>
              </w:rPr>
            </w:pP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21.1</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21.2</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21.3</w:t>
            </w:r>
          </w:p>
        </w:tc>
        <w:tc>
          <w:tcPr>
            <w:tcW w:w="4111" w:type="dxa"/>
          </w:tcPr>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Расходы городского поселения на обслуживание муниципального долга</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2019 году</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2020 году</w:t>
            </w:r>
          </w:p>
          <w:p w:rsidR="00C25C5D" w:rsidRPr="004D1CE8" w:rsidRDefault="00C25C5D" w:rsidP="00427232">
            <w:pPr>
              <w:pStyle w:val="a3"/>
              <w:jc w:val="both"/>
              <w:rPr>
                <w:rFonts w:ascii="Times New Roman" w:hAnsi="Times New Roman" w:cs="Times New Roman"/>
              </w:rPr>
            </w:pPr>
            <w:r w:rsidRPr="004D1CE8">
              <w:rPr>
                <w:rFonts w:ascii="Times New Roman" w:hAnsi="Times New Roman" w:cs="Times New Roman"/>
              </w:rPr>
              <w:t>в 2021 году</w:t>
            </w:r>
          </w:p>
        </w:tc>
        <w:tc>
          <w:tcPr>
            <w:tcW w:w="1843" w:type="dxa"/>
          </w:tcPr>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826,8</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E51C5E">
            <w:pPr>
              <w:pStyle w:val="a3"/>
              <w:jc w:val="right"/>
              <w:rPr>
                <w:rFonts w:ascii="Times New Roman" w:hAnsi="Times New Roman" w:cs="Times New Roman"/>
              </w:rPr>
            </w:pPr>
            <w:r w:rsidRPr="004D1CE8">
              <w:rPr>
                <w:rFonts w:ascii="Times New Roman" w:hAnsi="Times New Roman" w:cs="Times New Roman"/>
              </w:rPr>
              <w:t xml:space="preserve">0,0 </w:t>
            </w:r>
          </w:p>
        </w:tc>
        <w:tc>
          <w:tcPr>
            <w:tcW w:w="1559"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826,8</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 xml:space="preserve">0,0 </w:t>
            </w:r>
          </w:p>
        </w:tc>
        <w:tc>
          <w:tcPr>
            <w:tcW w:w="1305" w:type="dxa"/>
          </w:tcPr>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p w:rsidR="00C25C5D" w:rsidRPr="004D1CE8" w:rsidRDefault="00C25C5D" w:rsidP="00427232">
            <w:pPr>
              <w:pStyle w:val="a3"/>
              <w:jc w:val="right"/>
              <w:rPr>
                <w:rFonts w:ascii="Times New Roman" w:hAnsi="Times New Roman" w:cs="Times New Roman"/>
              </w:rPr>
            </w:pPr>
            <w:r w:rsidRPr="004D1CE8">
              <w:rPr>
                <w:rFonts w:ascii="Times New Roman" w:hAnsi="Times New Roman" w:cs="Times New Roman"/>
              </w:rPr>
              <w:t>0,0</w:t>
            </w:r>
          </w:p>
        </w:tc>
      </w:tr>
    </w:tbl>
    <w:p w:rsidR="001029A6" w:rsidRPr="004D1CE8" w:rsidRDefault="001029A6" w:rsidP="00E51C5E">
      <w:pPr>
        <w:pStyle w:val="a3"/>
        <w:ind w:firstLine="708"/>
        <w:jc w:val="both"/>
        <w:rPr>
          <w:rFonts w:ascii="Times New Roman" w:hAnsi="Times New Roman" w:cs="Times New Roman"/>
          <w:sz w:val="24"/>
          <w:szCs w:val="24"/>
        </w:rPr>
      </w:pPr>
    </w:p>
    <w:p w:rsidR="00E51C5E" w:rsidRPr="004D1CE8" w:rsidRDefault="00E51C5E" w:rsidP="00E51C5E">
      <w:pPr>
        <w:pStyle w:val="a3"/>
        <w:ind w:firstLine="708"/>
        <w:jc w:val="both"/>
        <w:rPr>
          <w:rFonts w:ascii="Times New Roman" w:hAnsi="Times New Roman" w:cs="Times New Roman"/>
          <w:sz w:val="24"/>
          <w:szCs w:val="24"/>
        </w:rPr>
      </w:pPr>
      <w:r w:rsidRPr="004D1CE8">
        <w:rPr>
          <w:rFonts w:ascii="Times New Roman" w:hAnsi="Times New Roman" w:cs="Times New Roman"/>
          <w:sz w:val="24"/>
          <w:szCs w:val="24"/>
        </w:rPr>
        <w:t xml:space="preserve">В представленном проекте решения Администрацией муниципального образования «Вяземский район» Смоленской области доходная </w:t>
      </w:r>
      <w:r w:rsidR="001029A6" w:rsidRPr="004D1CE8">
        <w:rPr>
          <w:rFonts w:ascii="Times New Roman" w:hAnsi="Times New Roman" w:cs="Times New Roman"/>
          <w:sz w:val="24"/>
          <w:szCs w:val="24"/>
        </w:rPr>
        <w:t>часть бюджета</w:t>
      </w:r>
      <w:r w:rsidRPr="004D1CE8">
        <w:rPr>
          <w:rFonts w:ascii="Times New Roman" w:hAnsi="Times New Roman" w:cs="Times New Roman"/>
          <w:sz w:val="24"/>
          <w:szCs w:val="24"/>
        </w:rPr>
        <w:t xml:space="preserve"> городского поселения на 2019 год предлагается к утверждению без изменений в сумме 449 191,1 тыс. рублей, в том числе:</w:t>
      </w:r>
    </w:p>
    <w:p w:rsidR="00E51C5E" w:rsidRPr="004D1CE8" w:rsidRDefault="00E51C5E" w:rsidP="00E51C5E">
      <w:pPr>
        <w:pStyle w:val="a3"/>
        <w:ind w:firstLine="708"/>
        <w:jc w:val="both"/>
        <w:rPr>
          <w:rFonts w:ascii="Times New Roman" w:hAnsi="Times New Roman" w:cs="Times New Roman"/>
          <w:sz w:val="24"/>
          <w:szCs w:val="24"/>
        </w:rPr>
      </w:pPr>
      <w:r w:rsidRPr="004D1CE8">
        <w:rPr>
          <w:rFonts w:ascii="Times New Roman" w:hAnsi="Times New Roman" w:cs="Times New Roman"/>
          <w:sz w:val="24"/>
          <w:szCs w:val="24"/>
        </w:rPr>
        <w:t>- за счет собственных доходов в сумме 167 465,4 тыс. рублей;</w:t>
      </w:r>
    </w:p>
    <w:p w:rsidR="00E51C5E" w:rsidRPr="004D1CE8" w:rsidRDefault="00E51C5E" w:rsidP="00E51C5E">
      <w:pPr>
        <w:pStyle w:val="a3"/>
        <w:ind w:firstLine="708"/>
        <w:jc w:val="both"/>
        <w:rPr>
          <w:rFonts w:ascii="Times New Roman" w:hAnsi="Times New Roman" w:cs="Times New Roman"/>
          <w:sz w:val="24"/>
          <w:szCs w:val="24"/>
        </w:rPr>
      </w:pPr>
      <w:r w:rsidRPr="004D1CE8">
        <w:rPr>
          <w:rFonts w:ascii="Times New Roman" w:hAnsi="Times New Roman" w:cs="Times New Roman"/>
          <w:sz w:val="24"/>
          <w:szCs w:val="24"/>
        </w:rPr>
        <w:t>- за счет безвозмездных поступлений на 281 725,7 тыс. рублей.</w:t>
      </w:r>
    </w:p>
    <w:p w:rsidR="00E51C5E" w:rsidRPr="004D1CE8" w:rsidRDefault="00E51C5E" w:rsidP="00E51C5E">
      <w:pPr>
        <w:pStyle w:val="a3"/>
        <w:ind w:firstLine="708"/>
        <w:jc w:val="both"/>
        <w:rPr>
          <w:rFonts w:ascii="Times New Roman" w:hAnsi="Times New Roman" w:cs="Times New Roman"/>
          <w:sz w:val="24"/>
          <w:szCs w:val="24"/>
        </w:rPr>
      </w:pPr>
      <w:r w:rsidRPr="004D1CE8">
        <w:rPr>
          <w:rFonts w:ascii="Times New Roman" w:hAnsi="Times New Roman" w:cs="Times New Roman"/>
          <w:sz w:val="24"/>
          <w:szCs w:val="24"/>
        </w:rPr>
        <w:t>Общие расходы бюджета городского бюджета на 2019 год предлагаются к утверждению без изменений в сумме 448 341,2 тыс. рублей.</w:t>
      </w:r>
    </w:p>
    <w:p w:rsidR="00E51C5E" w:rsidRPr="004D1CE8" w:rsidRDefault="00140D88" w:rsidP="00E51C5E">
      <w:pPr>
        <w:pStyle w:val="a3"/>
        <w:ind w:firstLine="708"/>
        <w:jc w:val="both"/>
        <w:rPr>
          <w:rFonts w:ascii="Times New Roman" w:hAnsi="Times New Roman" w:cs="Times New Roman"/>
          <w:sz w:val="24"/>
          <w:szCs w:val="24"/>
        </w:rPr>
      </w:pPr>
      <w:r w:rsidRPr="004D1CE8">
        <w:rPr>
          <w:rFonts w:ascii="Times New Roman" w:hAnsi="Times New Roman" w:cs="Times New Roman"/>
          <w:sz w:val="24"/>
          <w:szCs w:val="24"/>
        </w:rPr>
        <w:t>Профицит</w:t>
      </w:r>
      <w:r w:rsidR="00E51C5E" w:rsidRPr="004D1CE8">
        <w:rPr>
          <w:rFonts w:ascii="Times New Roman" w:hAnsi="Times New Roman" w:cs="Times New Roman"/>
          <w:sz w:val="24"/>
          <w:szCs w:val="24"/>
        </w:rPr>
        <w:t xml:space="preserve"> бюджета </w:t>
      </w:r>
      <w:r w:rsidRPr="004D1CE8">
        <w:rPr>
          <w:rFonts w:ascii="Times New Roman" w:hAnsi="Times New Roman" w:cs="Times New Roman"/>
          <w:sz w:val="24"/>
          <w:szCs w:val="24"/>
        </w:rPr>
        <w:t>городского поселения</w:t>
      </w:r>
      <w:r w:rsidR="00E51C5E" w:rsidRPr="004D1CE8">
        <w:rPr>
          <w:rFonts w:ascii="Times New Roman" w:hAnsi="Times New Roman" w:cs="Times New Roman"/>
          <w:sz w:val="24"/>
          <w:szCs w:val="24"/>
        </w:rPr>
        <w:t xml:space="preserve"> </w:t>
      </w:r>
      <w:r w:rsidR="00761D90" w:rsidRPr="004D1CE8">
        <w:rPr>
          <w:rFonts w:ascii="Times New Roman" w:hAnsi="Times New Roman" w:cs="Times New Roman"/>
          <w:sz w:val="24"/>
          <w:szCs w:val="24"/>
        </w:rPr>
        <w:t xml:space="preserve">предлагается к </w:t>
      </w:r>
      <w:r w:rsidR="00E51C5E" w:rsidRPr="004D1CE8">
        <w:rPr>
          <w:rFonts w:ascii="Times New Roman" w:hAnsi="Times New Roman" w:cs="Times New Roman"/>
          <w:sz w:val="24"/>
          <w:szCs w:val="24"/>
        </w:rPr>
        <w:t>утвержден</w:t>
      </w:r>
      <w:r w:rsidR="00761D90" w:rsidRPr="004D1CE8">
        <w:rPr>
          <w:rFonts w:ascii="Times New Roman" w:hAnsi="Times New Roman" w:cs="Times New Roman"/>
          <w:sz w:val="24"/>
          <w:szCs w:val="24"/>
        </w:rPr>
        <w:t>ию</w:t>
      </w:r>
      <w:r w:rsidR="00E51C5E" w:rsidRPr="004D1CE8">
        <w:rPr>
          <w:rFonts w:ascii="Times New Roman" w:hAnsi="Times New Roman" w:cs="Times New Roman"/>
          <w:sz w:val="24"/>
          <w:szCs w:val="24"/>
        </w:rPr>
        <w:t xml:space="preserve"> без изменений, в сумме </w:t>
      </w:r>
      <w:r w:rsidRPr="004D1CE8">
        <w:rPr>
          <w:rFonts w:ascii="Times New Roman" w:hAnsi="Times New Roman" w:cs="Times New Roman"/>
          <w:sz w:val="24"/>
          <w:szCs w:val="24"/>
        </w:rPr>
        <w:t>849,9</w:t>
      </w:r>
      <w:r w:rsidR="00E51C5E" w:rsidRPr="004D1CE8">
        <w:rPr>
          <w:rFonts w:ascii="Times New Roman" w:hAnsi="Times New Roman" w:cs="Times New Roman"/>
          <w:sz w:val="24"/>
          <w:szCs w:val="24"/>
        </w:rPr>
        <w:t xml:space="preserve"> </w:t>
      </w:r>
      <w:r w:rsidRPr="004D1CE8">
        <w:rPr>
          <w:rFonts w:ascii="Times New Roman" w:hAnsi="Times New Roman" w:cs="Times New Roman"/>
          <w:sz w:val="24"/>
          <w:szCs w:val="24"/>
        </w:rPr>
        <w:t>тыс. рублей</w:t>
      </w:r>
      <w:r w:rsidR="00E51C5E" w:rsidRPr="004D1CE8">
        <w:rPr>
          <w:rFonts w:ascii="Times New Roman" w:hAnsi="Times New Roman" w:cs="Times New Roman"/>
          <w:sz w:val="24"/>
          <w:szCs w:val="24"/>
        </w:rPr>
        <w:t>.</w:t>
      </w:r>
    </w:p>
    <w:p w:rsidR="00E51C5E" w:rsidRPr="004D1CE8" w:rsidRDefault="00E51C5E" w:rsidP="00F45B70">
      <w:pPr>
        <w:pStyle w:val="a3"/>
        <w:ind w:firstLine="708"/>
        <w:jc w:val="both"/>
        <w:rPr>
          <w:rFonts w:ascii="Times New Roman" w:hAnsi="Times New Roman" w:cs="Times New Roman"/>
          <w:sz w:val="24"/>
          <w:szCs w:val="24"/>
        </w:rPr>
      </w:pPr>
    </w:p>
    <w:p w:rsidR="0025635E" w:rsidRPr="004D1CE8" w:rsidRDefault="0025635E" w:rsidP="0025635E">
      <w:pPr>
        <w:pStyle w:val="a3"/>
        <w:ind w:firstLine="567"/>
        <w:jc w:val="both"/>
        <w:rPr>
          <w:rFonts w:ascii="Times New Roman" w:hAnsi="Times New Roman" w:cs="Times New Roman"/>
          <w:sz w:val="24"/>
          <w:szCs w:val="24"/>
        </w:rPr>
      </w:pPr>
      <w:r w:rsidRPr="004D1CE8">
        <w:rPr>
          <w:rFonts w:ascii="Times New Roman" w:hAnsi="Times New Roman" w:cs="Times New Roman"/>
          <w:b/>
          <w:sz w:val="24"/>
          <w:szCs w:val="24"/>
        </w:rPr>
        <w:t xml:space="preserve">Анализ </w:t>
      </w:r>
      <w:r w:rsidR="00F00F4F">
        <w:rPr>
          <w:rFonts w:ascii="Times New Roman" w:hAnsi="Times New Roman" w:cs="Times New Roman"/>
          <w:b/>
          <w:sz w:val="24"/>
          <w:szCs w:val="24"/>
        </w:rPr>
        <w:t xml:space="preserve">вносимых изменений в </w:t>
      </w:r>
      <w:r w:rsidR="00F00F4F" w:rsidRPr="004D1CE8">
        <w:rPr>
          <w:rFonts w:ascii="Times New Roman" w:hAnsi="Times New Roman" w:cs="Times New Roman"/>
          <w:b/>
          <w:sz w:val="24"/>
          <w:szCs w:val="24"/>
        </w:rPr>
        <w:t>расходную</w:t>
      </w:r>
      <w:r w:rsidRPr="004D1CE8">
        <w:rPr>
          <w:rFonts w:ascii="Times New Roman" w:hAnsi="Times New Roman" w:cs="Times New Roman"/>
          <w:b/>
          <w:sz w:val="24"/>
          <w:szCs w:val="24"/>
        </w:rPr>
        <w:t xml:space="preserve"> част</w:t>
      </w:r>
      <w:r w:rsidR="00F00F4F">
        <w:rPr>
          <w:rFonts w:ascii="Times New Roman" w:hAnsi="Times New Roman" w:cs="Times New Roman"/>
          <w:b/>
          <w:sz w:val="24"/>
          <w:szCs w:val="24"/>
        </w:rPr>
        <w:t>ь</w:t>
      </w:r>
      <w:r w:rsidRPr="004D1CE8">
        <w:rPr>
          <w:rFonts w:ascii="Times New Roman" w:hAnsi="Times New Roman" w:cs="Times New Roman"/>
          <w:b/>
          <w:sz w:val="24"/>
          <w:szCs w:val="24"/>
        </w:rPr>
        <w:t xml:space="preserve"> бюджета городского поселения </w:t>
      </w:r>
      <w:r w:rsidRPr="004D1CE8">
        <w:rPr>
          <w:rFonts w:ascii="Times New Roman" w:hAnsi="Times New Roman" w:cs="Times New Roman"/>
          <w:sz w:val="24"/>
          <w:szCs w:val="24"/>
        </w:rPr>
        <w:t xml:space="preserve">представлен в таблице №2. </w:t>
      </w:r>
    </w:p>
    <w:p w:rsidR="0025635E" w:rsidRPr="004D1CE8" w:rsidRDefault="0025635E" w:rsidP="0025635E">
      <w:pPr>
        <w:pStyle w:val="a3"/>
        <w:ind w:firstLine="708"/>
        <w:jc w:val="right"/>
        <w:rPr>
          <w:rFonts w:ascii="Times New Roman" w:hAnsi="Times New Roman" w:cs="Times New Roman"/>
          <w:sz w:val="20"/>
          <w:szCs w:val="20"/>
        </w:rPr>
      </w:pPr>
      <w:r w:rsidRPr="004D1CE8">
        <w:rPr>
          <w:rFonts w:ascii="Times New Roman" w:hAnsi="Times New Roman" w:cs="Times New Roman"/>
          <w:sz w:val="20"/>
          <w:szCs w:val="20"/>
        </w:rPr>
        <w:t>Таблица №</w:t>
      </w:r>
      <w:r w:rsidR="00F00F4F">
        <w:rPr>
          <w:rFonts w:ascii="Times New Roman" w:hAnsi="Times New Roman" w:cs="Times New Roman"/>
          <w:sz w:val="20"/>
          <w:szCs w:val="20"/>
        </w:rPr>
        <w:t>2</w:t>
      </w:r>
      <w:r w:rsidRPr="004D1CE8">
        <w:rPr>
          <w:rFonts w:ascii="Times New Roman" w:hAnsi="Times New Roman" w:cs="Times New Roman"/>
          <w:sz w:val="20"/>
          <w:szCs w:val="20"/>
        </w:rPr>
        <w:t xml:space="preserve"> (тыс. рублей)</w:t>
      </w:r>
    </w:p>
    <w:tbl>
      <w:tblPr>
        <w:tblW w:w="9352" w:type="dxa"/>
        <w:tblInd w:w="113" w:type="dxa"/>
        <w:tblLayout w:type="fixed"/>
        <w:tblLook w:val="04A0" w:firstRow="1" w:lastRow="0" w:firstColumn="1" w:lastColumn="0" w:noHBand="0" w:noVBand="1"/>
      </w:tblPr>
      <w:tblGrid>
        <w:gridCol w:w="4248"/>
        <w:gridCol w:w="786"/>
        <w:gridCol w:w="774"/>
        <w:gridCol w:w="1417"/>
        <w:gridCol w:w="1134"/>
        <w:gridCol w:w="993"/>
      </w:tblGrid>
      <w:tr w:rsidR="008218ED" w:rsidRPr="004D1CE8" w:rsidTr="00241448">
        <w:trPr>
          <w:trHeight w:val="868"/>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Наименование расходов</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9E4F71" w:rsidRPr="004D1CE8" w:rsidRDefault="009E4F71" w:rsidP="009E4F71">
            <w:pPr>
              <w:jc w:val="center"/>
              <w:rPr>
                <w:sz w:val="20"/>
                <w:szCs w:val="20"/>
              </w:rPr>
            </w:pPr>
            <w:r w:rsidRPr="004D1CE8">
              <w:rPr>
                <w:sz w:val="20"/>
                <w:szCs w:val="20"/>
              </w:rPr>
              <w:t>Раздел</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9E4F71" w:rsidRPr="004D1CE8" w:rsidRDefault="009E4F71" w:rsidP="009E4F71">
            <w:pPr>
              <w:jc w:val="center"/>
              <w:rPr>
                <w:sz w:val="20"/>
                <w:szCs w:val="20"/>
              </w:rPr>
            </w:pPr>
            <w:r w:rsidRPr="004D1CE8">
              <w:rPr>
                <w:sz w:val="20"/>
                <w:szCs w:val="20"/>
              </w:rPr>
              <w:t>Подраздел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E4F71" w:rsidRPr="004D1CE8" w:rsidRDefault="009E4F71" w:rsidP="00241448">
            <w:pPr>
              <w:jc w:val="center"/>
              <w:rPr>
                <w:sz w:val="20"/>
                <w:szCs w:val="20"/>
              </w:rPr>
            </w:pPr>
            <w:r w:rsidRPr="004D1CE8">
              <w:rPr>
                <w:sz w:val="20"/>
                <w:szCs w:val="20"/>
              </w:rPr>
              <w:t>Решение о бюджете от 25.12.2018 №128 (с изм</w:t>
            </w:r>
            <w:r w:rsidR="00241448" w:rsidRPr="004D1CE8">
              <w:rPr>
                <w:sz w:val="20"/>
                <w:szCs w:val="20"/>
              </w:rPr>
              <w:t>.</w:t>
            </w:r>
            <w:r w:rsidRPr="004D1CE8">
              <w:rPr>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E4F71" w:rsidRPr="004D1CE8" w:rsidRDefault="009E4F71" w:rsidP="009E4F71">
            <w:pPr>
              <w:jc w:val="center"/>
              <w:rPr>
                <w:sz w:val="20"/>
                <w:szCs w:val="20"/>
              </w:rPr>
            </w:pPr>
            <w:r w:rsidRPr="004D1CE8">
              <w:rPr>
                <w:sz w:val="20"/>
                <w:szCs w:val="20"/>
              </w:rPr>
              <w:t>Проект решения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E4F71" w:rsidRPr="008218ED" w:rsidRDefault="009E4F71" w:rsidP="00097933">
            <w:pPr>
              <w:jc w:val="center"/>
              <w:rPr>
                <w:sz w:val="20"/>
                <w:szCs w:val="20"/>
              </w:rPr>
            </w:pPr>
            <w:proofErr w:type="spellStart"/>
            <w:r w:rsidRPr="008218ED">
              <w:rPr>
                <w:sz w:val="20"/>
                <w:szCs w:val="20"/>
              </w:rPr>
              <w:t>откл</w:t>
            </w:r>
            <w:proofErr w:type="spellEnd"/>
            <w:r w:rsidRPr="008218ED">
              <w:rPr>
                <w:sz w:val="20"/>
                <w:szCs w:val="20"/>
              </w:rPr>
              <w:t>.</w:t>
            </w:r>
          </w:p>
          <w:p w:rsidR="009E4F71" w:rsidRPr="008218ED" w:rsidRDefault="009E4F71" w:rsidP="00097933">
            <w:pPr>
              <w:jc w:val="center"/>
              <w:rPr>
                <w:sz w:val="20"/>
                <w:szCs w:val="20"/>
              </w:rPr>
            </w:pPr>
            <w:r w:rsidRPr="008218ED">
              <w:rPr>
                <w:sz w:val="20"/>
                <w:szCs w:val="20"/>
              </w:rPr>
              <w:t>(+/-)</w:t>
            </w:r>
          </w:p>
        </w:tc>
      </w:tr>
      <w:tr w:rsidR="008218ED" w:rsidRPr="004D1CE8" w:rsidTr="00241448">
        <w:trPr>
          <w:trHeight w:val="233"/>
        </w:trPr>
        <w:tc>
          <w:tcPr>
            <w:tcW w:w="4248" w:type="dxa"/>
            <w:tcBorders>
              <w:top w:val="nil"/>
              <w:left w:val="single" w:sz="4" w:space="0" w:color="auto"/>
              <w:bottom w:val="single" w:sz="4" w:space="0" w:color="auto"/>
              <w:right w:val="single" w:sz="4" w:space="0" w:color="auto"/>
            </w:tcBorders>
            <w:shd w:val="clear" w:color="000000" w:fill="FDE9D9"/>
            <w:vAlign w:val="center"/>
            <w:hideMark/>
          </w:tcPr>
          <w:p w:rsidR="009E4F71" w:rsidRPr="004D1CE8" w:rsidRDefault="009E4F71" w:rsidP="00F00F4F">
            <w:pPr>
              <w:rPr>
                <w:b/>
                <w:sz w:val="20"/>
                <w:szCs w:val="20"/>
              </w:rPr>
            </w:pPr>
            <w:r w:rsidRPr="004D1CE8">
              <w:rPr>
                <w:b/>
                <w:sz w:val="20"/>
                <w:szCs w:val="20"/>
              </w:rPr>
              <w:t>Общегосударственные вопросы в т.ч.</w:t>
            </w:r>
          </w:p>
        </w:tc>
        <w:tc>
          <w:tcPr>
            <w:tcW w:w="786" w:type="dxa"/>
            <w:tcBorders>
              <w:top w:val="nil"/>
              <w:left w:val="nil"/>
              <w:bottom w:val="single" w:sz="4" w:space="0" w:color="auto"/>
              <w:right w:val="single" w:sz="4" w:space="0" w:color="auto"/>
            </w:tcBorders>
            <w:shd w:val="clear" w:color="000000" w:fill="FDE9D9"/>
            <w:noWrap/>
            <w:vAlign w:val="center"/>
            <w:hideMark/>
          </w:tcPr>
          <w:p w:rsidR="009E4F71" w:rsidRPr="004D1CE8" w:rsidRDefault="009E4F71" w:rsidP="009E4F71">
            <w:pPr>
              <w:jc w:val="center"/>
              <w:rPr>
                <w:b/>
                <w:sz w:val="20"/>
                <w:szCs w:val="20"/>
              </w:rPr>
            </w:pPr>
            <w:r w:rsidRPr="004D1CE8">
              <w:rPr>
                <w:b/>
                <w:sz w:val="20"/>
                <w:szCs w:val="20"/>
              </w:rPr>
              <w:t>01</w:t>
            </w:r>
          </w:p>
        </w:tc>
        <w:tc>
          <w:tcPr>
            <w:tcW w:w="774" w:type="dxa"/>
            <w:tcBorders>
              <w:top w:val="nil"/>
              <w:left w:val="nil"/>
              <w:bottom w:val="single" w:sz="4" w:space="0" w:color="auto"/>
              <w:right w:val="single" w:sz="4" w:space="0" w:color="auto"/>
            </w:tcBorders>
            <w:shd w:val="clear" w:color="000000" w:fill="FDE9D9"/>
            <w:noWrap/>
            <w:vAlign w:val="center"/>
            <w:hideMark/>
          </w:tcPr>
          <w:p w:rsidR="009E4F71" w:rsidRPr="004D1CE8" w:rsidRDefault="009E4F71" w:rsidP="009E4F71">
            <w:pPr>
              <w:jc w:val="center"/>
              <w:rPr>
                <w:b/>
                <w:sz w:val="20"/>
                <w:szCs w:val="20"/>
              </w:rPr>
            </w:pPr>
            <w:r w:rsidRPr="004D1CE8">
              <w:rPr>
                <w:b/>
                <w:sz w:val="20"/>
                <w:szCs w:val="20"/>
              </w:rPr>
              <w:t>00</w:t>
            </w:r>
          </w:p>
        </w:tc>
        <w:tc>
          <w:tcPr>
            <w:tcW w:w="1417" w:type="dxa"/>
            <w:tcBorders>
              <w:top w:val="nil"/>
              <w:left w:val="nil"/>
              <w:bottom w:val="single" w:sz="4" w:space="0" w:color="auto"/>
              <w:right w:val="single" w:sz="4" w:space="0" w:color="auto"/>
            </w:tcBorders>
            <w:shd w:val="clear" w:color="000000" w:fill="FDE9D9"/>
            <w:vAlign w:val="center"/>
            <w:hideMark/>
          </w:tcPr>
          <w:p w:rsidR="009E4F71" w:rsidRPr="004D1CE8" w:rsidRDefault="009E4F71" w:rsidP="009E4F71">
            <w:pPr>
              <w:jc w:val="right"/>
              <w:rPr>
                <w:b/>
                <w:sz w:val="20"/>
                <w:szCs w:val="20"/>
              </w:rPr>
            </w:pPr>
            <w:r w:rsidRPr="004D1CE8">
              <w:rPr>
                <w:b/>
                <w:sz w:val="20"/>
                <w:szCs w:val="20"/>
              </w:rPr>
              <w:t xml:space="preserve">          26 372,2   </w:t>
            </w:r>
          </w:p>
        </w:tc>
        <w:tc>
          <w:tcPr>
            <w:tcW w:w="1134" w:type="dxa"/>
            <w:tcBorders>
              <w:top w:val="nil"/>
              <w:left w:val="nil"/>
              <w:bottom w:val="single" w:sz="4" w:space="0" w:color="auto"/>
              <w:right w:val="single" w:sz="4" w:space="0" w:color="auto"/>
            </w:tcBorders>
            <w:shd w:val="clear" w:color="000000" w:fill="FDE9D9"/>
            <w:vAlign w:val="center"/>
            <w:hideMark/>
          </w:tcPr>
          <w:p w:rsidR="009E4F71" w:rsidRPr="004D1CE8" w:rsidRDefault="00241448" w:rsidP="00241448">
            <w:pPr>
              <w:tabs>
                <w:tab w:val="left" w:pos="190"/>
              </w:tabs>
              <w:ind w:right="33"/>
              <w:jc w:val="right"/>
              <w:rPr>
                <w:b/>
                <w:sz w:val="20"/>
                <w:szCs w:val="20"/>
              </w:rPr>
            </w:pPr>
            <w:r w:rsidRPr="004D1CE8">
              <w:rPr>
                <w:b/>
                <w:sz w:val="20"/>
                <w:szCs w:val="20"/>
              </w:rPr>
              <w:t xml:space="preserve">  </w:t>
            </w:r>
            <w:r w:rsidR="009E4F71" w:rsidRPr="004D1CE8">
              <w:rPr>
                <w:b/>
                <w:sz w:val="20"/>
                <w:szCs w:val="20"/>
              </w:rPr>
              <w:t xml:space="preserve"> 25 173,6   </w:t>
            </w:r>
          </w:p>
        </w:tc>
        <w:tc>
          <w:tcPr>
            <w:tcW w:w="993" w:type="dxa"/>
            <w:tcBorders>
              <w:top w:val="nil"/>
              <w:left w:val="nil"/>
              <w:bottom w:val="single" w:sz="4" w:space="0" w:color="auto"/>
              <w:right w:val="single" w:sz="4" w:space="0" w:color="auto"/>
            </w:tcBorders>
            <w:shd w:val="clear" w:color="000000" w:fill="FDE9D9"/>
            <w:vAlign w:val="center"/>
            <w:hideMark/>
          </w:tcPr>
          <w:p w:rsidR="009E4F71" w:rsidRPr="008218ED" w:rsidRDefault="009E4F71" w:rsidP="008218ED">
            <w:pPr>
              <w:jc w:val="right"/>
              <w:rPr>
                <w:b/>
                <w:sz w:val="20"/>
                <w:szCs w:val="20"/>
              </w:rPr>
            </w:pPr>
            <w:r w:rsidRPr="008218ED">
              <w:rPr>
                <w:b/>
                <w:sz w:val="20"/>
                <w:szCs w:val="20"/>
              </w:rPr>
              <w:t xml:space="preserve">-1 198,6   </w:t>
            </w:r>
          </w:p>
        </w:tc>
      </w:tr>
      <w:tr w:rsidR="008218ED" w:rsidRPr="004D1CE8" w:rsidTr="001029A6">
        <w:trPr>
          <w:trHeight w:val="13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4F71" w:rsidRPr="004D1CE8" w:rsidRDefault="009E4F71" w:rsidP="00F00F4F">
            <w:pPr>
              <w:rPr>
                <w:sz w:val="20"/>
                <w:szCs w:val="20"/>
              </w:rPr>
            </w:pPr>
            <w:r w:rsidRPr="004D1CE8">
              <w:rPr>
                <w:sz w:val="20"/>
                <w:szCs w:val="20"/>
              </w:rPr>
              <w:t xml:space="preserve">Глава муниципального образования </w:t>
            </w:r>
          </w:p>
        </w:tc>
        <w:tc>
          <w:tcPr>
            <w:tcW w:w="786" w:type="dxa"/>
            <w:tcBorders>
              <w:top w:val="nil"/>
              <w:left w:val="nil"/>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01</w:t>
            </w:r>
          </w:p>
        </w:tc>
        <w:tc>
          <w:tcPr>
            <w:tcW w:w="774" w:type="dxa"/>
            <w:tcBorders>
              <w:top w:val="nil"/>
              <w:left w:val="nil"/>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02</w:t>
            </w:r>
          </w:p>
        </w:tc>
        <w:tc>
          <w:tcPr>
            <w:tcW w:w="1417" w:type="dxa"/>
            <w:tcBorders>
              <w:top w:val="nil"/>
              <w:left w:val="nil"/>
              <w:bottom w:val="single" w:sz="4" w:space="0" w:color="auto"/>
              <w:right w:val="single" w:sz="4" w:space="0" w:color="auto"/>
            </w:tcBorders>
            <w:shd w:val="clear" w:color="auto" w:fill="auto"/>
            <w:vAlign w:val="center"/>
            <w:hideMark/>
          </w:tcPr>
          <w:p w:rsidR="009E4F71" w:rsidRPr="004D1CE8" w:rsidRDefault="009E4F71" w:rsidP="009E4F71">
            <w:pPr>
              <w:jc w:val="right"/>
              <w:rPr>
                <w:sz w:val="20"/>
                <w:szCs w:val="20"/>
              </w:rPr>
            </w:pPr>
            <w:r w:rsidRPr="004D1CE8">
              <w:rPr>
                <w:sz w:val="20"/>
                <w:szCs w:val="20"/>
              </w:rPr>
              <w:t xml:space="preserve">               635,6   </w:t>
            </w:r>
          </w:p>
        </w:tc>
        <w:tc>
          <w:tcPr>
            <w:tcW w:w="1134" w:type="dxa"/>
            <w:tcBorders>
              <w:top w:val="nil"/>
              <w:left w:val="nil"/>
              <w:bottom w:val="single" w:sz="4" w:space="0" w:color="auto"/>
              <w:right w:val="single" w:sz="4" w:space="0" w:color="auto"/>
            </w:tcBorders>
            <w:shd w:val="clear" w:color="auto" w:fill="auto"/>
            <w:vAlign w:val="center"/>
            <w:hideMark/>
          </w:tcPr>
          <w:p w:rsidR="009E4F71" w:rsidRPr="004D1CE8" w:rsidRDefault="009E4F71" w:rsidP="00241448">
            <w:pPr>
              <w:tabs>
                <w:tab w:val="left" w:pos="190"/>
              </w:tabs>
              <w:ind w:right="33"/>
              <w:jc w:val="right"/>
              <w:rPr>
                <w:sz w:val="20"/>
                <w:szCs w:val="20"/>
              </w:rPr>
            </w:pPr>
            <w:r w:rsidRPr="004D1CE8">
              <w:rPr>
                <w:sz w:val="20"/>
                <w:szCs w:val="20"/>
              </w:rPr>
              <w:t xml:space="preserve">        635,6   </w:t>
            </w:r>
          </w:p>
        </w:tc>
        <w:tc>
          <w:tcPr>
            <w:tcW w:w="993" w:type="dxa"/>
            <w:tcBorders>
              <w:top w:val="nil"/>
              <w:left w:val="nil"/>
              <w:bottom w:val="single" w:sz="4" w:space="0" w:color="auto"/>
              <w:right w:val="single" w:sz="4" w:space="0" w:color="auto"/>
            </w:tcBorders>
            <w:shd w:val="clear" w:color="auto" w:fill="auto"/>
            <w:vAlign w:val="center"/>
            <w:hideMark/>
          </w:tcPr>
          <w:p w:rsidR="009E4F71" w:rsidRPr="008218ED" w:rsidRDefault="008218ED" w:rsidP="008218ED">
            <w:pPr>
              <w:jc w:val="right"/>
              <w:rPr>
                <w:sz w:val="20"/>
                <w:szCs w:val="20"/>
              </w:rPr>
            </w:pPr>
            <w:r w:rsidRPr="008218ED">
              <w:rPr>
                <w:sz w:val="20"/>
                <w:szCs w:val="20"/>
              </w:rPr>
              <w:t>0,0</w:t>
            </w:r>
            <w:r w:rsidR="009E4F71" w:rsidRPr="008218ED">
              <w:rPr>
                <w:sz w:val="20"/>
                <w:szCs w:val="20"/>
              </w:rPr>
              <w:t xml:space="preserve">                  </w:t>
            </w:r>
          </w:p>
        </w:tc>
      </w:tr>
      <w:tr w:rsidR="008218ED" w:rsidRPr="004D1CE8" w:rsidTr="001029A6">
        <w:trPr>
          <w:trHeight w:val="180"/>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4F71" w:rsidRPr="004D1CE8" w:rsidRDefault="009E4F71" w:rsidP="00F00F4F">
            <w:pPr>
              <w:rPr>
                <w:sz w:val="20"/>
                <w:szCs w:val="20"/>
              </w:rPr>
            </w:pPr>
            <w:r w:rsidRPr="004D1CE8">
              <w:rPr>
                <w:sz w:val="20"/>
                <w:szCs w:val="20"/>
              </w:rPr>
              <w:t>Функционирование представительных органов</w:t>
            </w:r>
          </w:p>
        </w:tc>
        <w:tc>
          <w:tcPr>
            <w:tcW w:w="786" w:type="dxa"/>
            <w:tcBorders>
              <w:top w:val="nil"/>
              <w:left w:val="nil"/>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01</w:t>
            </w:r>
          </w:p>
        </w:tc>
        <w:tc>
          <w:tcPr>
            <w:tcW w:w="774" w:type="dxa"/>
            <w:tcBorders>
              <w:top w:val="nil"/>
              <w:left w:val="nil"/>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03</w:t>
            </w:r>
          </w:p>
        </w:tc>
        <w:tc>
          <w:tcPr>
            <w:tcW w:w="1417" w:type="dxa"/>
            <w:tcBorders>
              <w:top w:val="nil"/>
              <w:left w:val="nil"/>
              <w:bottom w:val="single" w:sz="4" w:space="0" w:color="auto"/>
              <w:right w:val="single" w:sz="4" w:space="0" w:color="auto"/>
            </w:tcBorders>
            <w:shd w:val="clear" w:color="auto" w:fill="auto"/>
            <w:vAlign w:val="center"/>
            <w:hideMark/>
          </w:tcPr>
          <w:p w:rsidR="009E4F71" w:rsidRPr="004D1CE8" w:rsidRDefault="009E4F71" w:rsidP="009E4F71">
            <w:pPr>
              <w:jc w:val="right"/>
              <w:rPr>
                <w:sz w:val="20"/>
                <w:szCs w:val="20"/>
              </w:rPr>
            </w:pPr>
            <w:r w:rsidRPr="004D1CE8">
              <w:rPr>
                <w:sz w:val="20"/>
                <w:szCs w:val="20"/>
              </w:rPr>
              <w:t xml:space="preserve">            3 480,3   </w:t>
            </w:r>
          </w:p>
        </w:tc>
        <w:tc>
          <w:tcPr>
            <w:tcW w:w="1134" w:type="dxa"/>
            <w:tcBorders>
              <w:top w:val="nil"/>
              <w:left w:val="nil"/>
              <w:bottom w:val="single" w:sz="4" w:space="0" w:color="auto"/>
              <w:right w:val="single" w:sz="4" w:space="0" w:color="auto"/>
            </w:tcBorders>
            <w:shd w:val="clear" w:color="auto" w:fill="auto"/>
            <w:vAlign w:val="center"/>
            <w:hideMark/>
          </w:tcPr>
          <w:p w:rsidR="009E4F71" w:rsidRPr="004D1CE8" w:rsidRDefault="00241448" w:rsidP="00241448">
            <w:pPr>
              <w:tabs>
                <w:tab w:val="left" w:pos="190"/>
              </w:tabs>
              <w:ind w:right="33"/>
              <w:jc w:val="right"/>
              <w:rPr>
                <w:sz w:val="20"/>
                <w:szCs w:val="20"/>
              </w:rPr>
            </w:pPr>
            <w:r w:rsidRPr="004D1CE8">
              <w:rPr>
                <w:sz w:val="20"/>
                <w:szCs w:val="20"/>
              </w:rPr>
              <w:t xml:space="preserve">   </w:t>
            </w:r>
            <w:r w:rsidR="009E4F71" w:rsidRPr="004D1CE8">
              <w:rPr>
                <w:sz w:val="20"/>
                <w:szCs w:val="20"/>
              </w:rPr>
              <w:t xml:space="preserve">  2 582,0   </w:t>
            </w:r>
          </w:p>
        </w:tc>
        <w:tc>
          <w:tcPr>
            <w:tcW w:w="993" w:type="dxa"/>
            <w:tcBorders>
              <w:top w:val="nil"/>
              <w:left w:val="nil"/>
              <w:bottom w:val="single" w:sz="4" w:space="0" w:color="auto"/>
              <w:right w:val="single" w:sz="4" w:space="0" w:color="auto"/>
            </w:tcBorders>
            <w:shd w:val="clear" w:color="auto" w:fill="auto"/>
            <w:vAlign w:val="center"/>
            <w:hideMark/>
          </w:tcPr>
          <w:p w:rsidR="009E4F71" w:rsidRPr="008218ED" w:rsidRDefault="009E4F71" w:rsidP="008218ED">
            <w:pPr>
              <w:jc w:val="right"/>
              <w:rPr>
                <w:sz w:val="20"/>
                <w:szCs w:val="20"/>
              </w:rPr>
            </w:pPr>
            <w:r w:rsidRPr="008218ED">
              <w:rPr>
                <w:sz w:val="20"/>
                <w:szCs w:val="20"/>
              </w:rPr>
              <w:t xml:space="preserve">- 898,3   </w:t>
            </w:r>
          </w:p>
        </w:tc>
      </w:tr>
      <w:tr w:rsidR="008218ED" w:rsidRPr="004D1CE8" w:rsidTr="005421D4">
        <w:trPr>
          <w:trHeight w:val="402"/>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218ED" w:rsidRPr="004D1CE8" w:rsidRDefault="008218ED" w:rsidP="00F00F4F">
            <w:pPr>
              <w:rPr>
                <w:sz w:val="20"/>
                <w:szCs w:val="20"/>
              </w:rPr>
            </w:pPr>
            <w:r w:rsidRPr="004D1CE8">
              <w:rPr>
                <w:sz w:val="20"/>
                <w:szCs w:val="20"/>
              </w:rPr>
              <w:t>Межбюджетные трансферты на полномочия КРК</w:t>
            </w:r>
          </w:p>
        </w:tc>
        <w:tc>
          <w:tcPr>
            <w:tcW w:w="786" w:type="dxa"/>
            <w:tcBorders>
              <w:top w:val="nil"/>
              <w:left w:val="nil"/>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01</w:t>
            </w:r>
          </w:p>
        </w:tc>
        <w:tc>
          <w:tcPr>
            <w:tcW w:w="774" w:type="dxa"/>
            <w:tcBorders>
              <w:top w:val="nil"/>
              <w:left w:val="nil"/>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06</w:t>
            </w:r>
          </w:p>
        </w:tc>
        <w:tc>
          <w:tcPr>
            <w:tcW w:w="1417" w:type="dxa"/>
            <w:tcBorders>
              <w:top w:val="nil"/>
              <w:left w:val="nil"/>
              <w:bottom w:val="single" w:sz="4" w:space="0" w:color="auto"/>
              <w:right w:val="single" w:sz="4" w:space="0" w:color="auto"/>
            </w:tcBorders>
            <w:shd w:val="clear" w:color="auto" w:fill="auto"/>
            <w:vAlign w:val="center"/>
            <w:hideMark/>
          </w:tcPr>
          <w:p w:rsidR="008218ED" w:rsidRPr="004D1CE8" w:rsidRDefault="008218ED" w:rsidP="008218ED">
            <w:pPr>
              <w:jc w:val="right"/>
              <w:rPr>
                <w:sz w:val="20"/>
                <w:szCs w:val="20"/>
              </w:rPr>
            </w:pPr>
            <w:r w:rsidRPr="004D1CE8">
              <w:rPr>
                <w:sz w:val="20"/>
                <w:szCs w:val="20"/>
              </w:rPr>
              <w:t xml:space="preserve">                 27,1   </w:t>
            </w:r>
          </w:p>
        </w:tc>
        <w:tc>
          <w:tcPr>
            <w:tcW w:w="1134" w:type="dxa"/>
            <w:tcBorders>
              <w:top w:val="nil"/>
              <w:left w:val="nil"/>
              <w:bottom w:val="single" w:sz="4" w:space="0" w:color="auto"/>
              <w:right w:val="single" w:sz="4" w:space="0" w:color="auto"/>
            </w:tcBorders>
            <w:shd w:val="clear" w:color="auto" w:fill="auto"/>
            <w:vAlign w:val="center"/>
            <w:hideMark/>
          </w:tcPr>
          <w:p w:rsidR="008218ED" w:rsidRPr="004D1CE8" w:rsidRDefault="008218ED" w:rsidP="008218ED">
            <w:pPr>
              <w:tabs>
                <w:tab w:val="left" w:pos="190"/>
              </w:tabs>
              <w:ind w:right="33"/>
              <w:jc w:val="right"/>
              <w:rPr>
                <w:sz w:val="20"/>
                <w:szCs w:val="20"/>
              </w:rPr>
            </w:pPr>
            <w:r w:rsidRPr="004D1CE8">
              <w:rPr>
                <w:sz w:val="20"/>
                <w:szCs w:val="20"/>
              </w:rPr>
              <w:t xml:space="preserve">          27,1   </w:t>
            </w:r>
          </w:p>
        </w:tc>
        <w:tc>
          <w:tcPr>
            <w:tcW w:w="993" w:type="dxa"/>
            <w:tcBorders>
              <w:top w:val="nil"/>
              <w:left w:val="nil"/>
              <w:bottom w:val="single" w:sz="4" w:space="0" w:color="auto"/>
              <w:right w:val="single" w:sz="4" w:space="0" w:color="auto"/>
            </w:tcBorders>
            <w:shd w:val="clear" w:color="auto" w:fill="auto"/>
          </w:tcPr>
          <w:p w:rsidR="008218ED" w:rsidRPr="008218ED" w:rsidRDefault="008218ED" w:rsidP="008218ED">
            <w:pPr>
              <w:jc w:val="right"/>
              <w:rPr>
                <w:sz w:val="20"/>
                <w:szCs w:val="20"/>
              </w:rPr>
            </w:pPr>
            <w:r w:rsidRPr="008218ED">
              <w:rPr>
                <w:sz w:val="20"/>
                <w:szCs w:val="20"/>
              </w:rPr>
              <w:t>0,0</w:t>
            </w:r>
          </w:p>
        </w:tc>
      </w:tr>
      <w:tr w:rsidR="008218ED" w:rsidRPr="004D1CE8" w:rsidTr="005421D4">
        <w:trPr>
          <w:trHeight w:val="210"/>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218ED" w:rsidRPr="004D1CE8" w:rsidRDefault="008218ED" w:rsidP="00F00F4F">
            <w:pPr>
              <w:rPr>
                <w:sz w:val="20"/>
                <w:szCs w:val="20"/>
              </w:rPr>
            </w:pPr>
            <w:r w:rsidRPr="004D1CE8">
              <w:rPr>
                <w:sz w:val="20"/>
                <w:szCs w:val="20"/>
              </w:rPr>
              <w:t>Резервный фонд</w:t>
            </w:r>
          </w:p>
        </w:tc>
        <w:tc>
          <w:tcPr>
            <w:tcW w:w="786" w:type="dxa"/>
            <w:tcBorders>
              <w:top w:val="nil"/>
              <w:left w:val="nil"/>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01</w:t>
            </w:r>
          </w:p>
        </w:tc>
        <w:tc>
          <w:tcPr>
            <w:tcW w:w="774" w:type="dxa"/>
            <w:tcBorders>
              <w:top w:val="nil"/>
              <w:left w:val="nil"/>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11</w:t>
            </w:r>
          </w:p>
        </w:tc>
        <w:tc>
          <w:tcPr>
            <w:tcW w:w="1417" w:type="dxa"/>
            <w:tcBorders>
              <w:top w:val="nil"/>
              <w:left w:val="nil"/>
              <w:bottom w:val="single" w:sz="4" w:space="0" w:color="auto"/>
              <w:right w:val="single" w:sz="4" w:space="0" w:color="auto"/>
            </w:tcBorders>
            <w:shd w:val="clear" w:color="auto" w:fill="auto"/>
            <w:vAlign w:val="center"/>
            <w:hideMark/>
          </w:tcPr>
          <w:p w:rsidR="008218ED" w:rsidRPr="004D1CE8" w:rsidRDefault="008218ED" w:rsidP="008218ED">
            <w:pPr>
              <w:jc w:val="right"/>
              <w:rPr>
                <w:sz w:val="20"/>
                <w:szCs w:val="20"/>
              </w:rPr>
            </w:pPr>
            <w:r w:rsidRPr="004D1CE8">
              <w:rPr>
                <w:sz w:val="20"/>
                <w:szCs w:val="20"/>
              </w:rPr>
              <w:t xml:space="preserve">            2 369,3   </w:t>
            </w:r>
          </w:p>
        </w:tc>
        <w:tc>
          <w:tcPr>
            <w:tcW w:w="1134" w:type="dxa"/>
            <w:tcBorders>
              <w:top w:val="nil"/>
              <w:left w:val="nil"/>
              <w:bottom w:val="single" w:sz="4" w:space="0" w:color="auto"/>
              <w:right w:val="single" w:sz="4" w:space="0" w:color="auto"/>
            </w:tcBorders>
            <w:shd w:val="clear" w:color="auto" w:fill="auto"/>
            <w:vAlign w:val="center"/>
            <w:hideMark/>
          </w:tcPr>
          <w:p w:rsidR="008218ED" w:rsidRPr="004D1CE8" w:rsidRDefault="008218ED" w:rsidP="008218ED">
            <w:pPr>
              <w:tabs>
                <w:tab w:val="left" w:pos="190"/>
              </w:tabs>
              <w:ind w:right="33"/>
              <w:jc w:val="right"/>
              <w:rPr>
                <w:sz w:val="20"/>
                <w:szCs w:val="20"/>
              </w:rPr>
            </w:pPr>
            <w:r w:rsidRPr="004D1CE8">
              <w:rPr>
                <w:sz w:val="20"/>
                <w:szCs w:val="20"/>
              </w:rPr>
              <w:t xml:space="preserve">     2 369,3   </w:t>
            </w:r>
          </w:p>
        </w:tc>
        <w:tc>
          <w:tcPr>
            <w:tcW w:w="993" w:type="dxa"/>
            <w:tcBorders>
              <w:top w:val="nil"/>
              <w:left w:val="nil"/>
              <w:bottom w:val="single" w:sz="4" w:space="0" w:color="auto"/>
              <w:right w:val="single" w:sz="4" w:space="0" w:color="auto"/>
            </w:tcBorders>
            <w:shd w:val="clear" w:color="auto" w:fill="auto"/>
          </w:tcPr>
          <w:p w:rsidR="008218ED" w:rsidRPr="008218ED" w:rsidRDefault="008218ED" w:rsidP="008218ED">
            <w:pPr>
              <w:jc w:val="right"/>
              <w:rPr>
                <w:sz w:val="20"/>
                <w:szCs w:val="20"/>
              </w:rPr>
            </w:pPr>
            <w:r w:rsidRPr="008218ED">
              <w:rPr>
                <w:sz w:val="20"/>
                <w:szCs w:val="20"/>
              </w:rPr>
              <w:t>0,0</w:t>
            </w:r>
          </w:p>
        </w:tc>
      </w:tr>
      <w:tr w:rsidR="008218ED" w:rsidRPr="004D1CE8" w:rsidTr="00241448">
        <w:trPr>
          <w:trHeight w:val="25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4F71" w:rsidRPr="004D1CE8" w:rsidRDefault="009E4F71" w:rsidP="00F00F4F">
            <w:pPr>
              <w:rPr>
                <w:sz w:val="20"/>
                <w:szCs w:val="20"/>
              </w:rPr>
            </w:pPr>
            <w:r w:rsidRPr="004D1CE8">
              <w:rPr>
                <w:sz w:val="20"/>
                <w:szCs w:val="20"/>
              </w:rPr>
              <w:t>Другие общегосударственные вопросы</w:t>
            </w:r>
          </w:p>
        </w:tc>
        <w:tc>
          <w:tcPr>
            <w:tcW w:w="786" w:type="dxa"/>
            <w:tcBorders>
              <w:top w:val="nil"/>
              <w:left w:val="nil"/>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01</w:t>
            </w:r>
          </w:p>
        </w:tc>
        <w:tc>
          <w:tcPr>
            <w:tcW w:w="774" w:type="dxa"/>
            <w:tcBorders>
              <w:top w:val="nil"/>
              <w:left w:val="nil"/>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13</w:t>
            </w:r>
          </w:p>
        </w:tc>
        <w:tc>
          <w:tcPr>
            <w:tcW w:w="1417" w:type="dxa"/>
            <w:tcBorders>
              <w:top w:val="nil"/>
              <w:left w:val="nil"/>
              <w:bottom w:val="single" w:sz="4" w:space="0" w:color="auto"/>
              <w:right w:val="single" w:sz="4" w:space="0" w:color="auto"/>
            </w:tcBorders>
            <w:shd w:val="clear" w:color="auto" w:fill="auto"/>
            <w:vAlign w:val="center"/>
            <w:hideMark/>
          </w:tcPr>
          <w:p w:rsidR="009E4F71" w:rsidRPr="004D1CE8" w:rsidRDefault="00241448" w:rsidP="009E4F71">
            <w:pPr>
              <w:jc w:val="right"/>
              <w:rPr>
                <w:sz w:val="20"/>
                <w:szCs w:val="20"/>
              </w:rPr>
            </w:pPr>
            <w:r w:rsidRPr="004D1CE8">
              <w:rPr>
                <w:sz w:val="20"/>
                <w:szCs w:val="20"/>
              </w:rPr>
              <w:t xml:space="preserve">        </w:t>
            </w:r>
            <w:r w:rsidR="009E4F71" w:rsidRPr="004D1CE8">
              <w:rPr>
                <w:sz w:val="20"/>
                <w:szCs w:val="20"/>
              </w:rPr>
              <w:t xml:space="preserve">  19 859,9   </w:t>
            </w:r>
          </w:p>
        </w:tc>
        <w:tc>
          <w:tcPr>
            <w:tcW w:w="1134" w:type="dxa"/>
            <w:tcBorders>
              <w:top w:val="nil"/>
              <w:left w:val="nil"/>
              <w:bottom w:val="single" w:sz="4" w:space="0" w:color="auto"/>
              <w:right w:val="single" w:sz="4" w:space="0" w:color="auto"/>
            </w:tcBorders>
            <w:shd w:val="clear" w:color="auto" w:fill="auto"/>
            <w:vAlign w:val="center"/>
            <w:hideMark/>
          </w:tcPr>
          <w:p w:rsidR="009E4F71" w:rsidRPr="004D1CE8" w:rsidRDefault="00241448" w:rsidP="00241448">
            <w:pPr>
              <w:tabs>
                <w:tab w:val="left" w:pos="190"/>
              </w:tabs>
              <w:ind w:right="33"/>
              <w:jc w:val="right"/>
              <w:rPr>
                <w:sz w:val="20"/>
                <w:szCs w:val="20"/>
              </w:rPr>
            </w:pPr>
            <w:r w:rsidRPr="004D1CE8">
              <w:rPr>
                <w:sz w:val="20"/>
                <w:szCs w:val="20"/>
              </w:rPr>
              <w:t xml:space="preserve"> </w:t>
            </w:r>
            <w:r w:rsidR="009E4F71" w:rsidRPr="004D1CE8">
              <w:rPr>
                <w:sz w:val="20"/>
                <w:szCs w:val="20"/>
              </w:rPr>
              <w:t xml:space="preserve">  19 559,6   </w:t>
            </w:r>
          </w:p>
        </w:tc>
        <w:tc>
          <w:tcPr>
            <w:tcW w:w="993" w:type="dxa"/>
            <w:tcBorders>
              <w:top w:val="nil"/>
              <w:left w:val="nil"/>
              <w:bottom w:val="single" w:sz="4" w:space="0" w:color="auto"/>
              <w:right w:val="single" w:sz="4" w:space="0" w:color="auto"/>
            </w:tcBorders>
            <w:shd w:val="clear" w:color="auto" w:fill="auto"/>
            <w:vAlign w:val="center"/>
            <w:hideMark/>
          </w:tcPr>
          <w:p w:rsidR="009E4F71" w:rsidRPr="008218ED" w:rsidRDefault="009E4F71" w:rsidP="008218ED">
            <w:pPr>
              <w:jc w:val="right"/>
              <w:rPr>
                <w:sz w:val="20"/>
                <w:szCs w:val="20"/>
              </w:rPr>
            </w:pPr>
            <w:r w:rsidRPr="008218ED">
              <w:rPr>
                <w:sz w:val="20"/>
                <w:szCs w:val="20"/>
              </w:rPr>
              <w:t xml:space="preserve"> -300,3   </w:t>
            </w:r>
          </w:p>
        </w:tc>
      </w:tr>
      <w:tr w:rsidR="008218ED" w:rsidRPr="004D1CE8" w:rsidTr="00241448">
        <w:trPr>
          <w:trHeight w:val="402"/>
        </w:trPr>
        <w:tc>
          <w:tcPr>
            <w:tcW w:w="4248" w:type="dxa"/>
            <w:tcBorders>
              <w:top w:val="nil"/>
              <w:left w:val="single" w:sz="4" w:space="0" w:color="auto"/>
              <w:bottom w:val="single" w:sz="4" w:space="0" w:color="auto"/>
              <w:right w:val="single" w:sz="4" w:space="0" w:color="auto"/>
            </w:tcBorders>
            <w:shd w:val="clear" w:color="000000" w:fill="FDE9D9"/>
            <w:vAlign w:val="center"/>
            <w:hideMark/>
          </w:tcPr>
          <w:p w:rsidR="009E4F71" w:rsidRPr="004D1CE8" w:rsidRDefault="009E4F71" w:rsidP="00F00F4F">
            <w:pPr>
              <w:rPr>
                <w:b/>
                <w:sz w:val="20"/>
                <w:szCs w:val="20"/>
              </w:rPr>
            </w:pPr>
            <w:r w:rsidRPr="004D1CE8">
              <w:rPr>
                <w:b/>
                <w:sz w:val="20"/>
                <w:szCs w:val="20"/>
              </w:rPr>
              <w:t>Национальная безопасность и правоохранительная деятельность</w:t>
            </w:r>
          </w:p>
        </w:tc>
        <w:tc>
          <w:tcPr>
            <w:tcW w:w="786" w:type="dxa"/>
            <w:tcBorders>
              <w:top w:val="nil"/>
              <w:left w:val="nil"/>
              <w:bottom w:val="single" w:sz="4" w:space="0" w:color="auto"/>
              <w:right w:val="single" w:sz="4" w:space="0" w:color="auto"/>
            </w:tcBorders>
            <w:shd w:val="clear" w:color="000000" w:fill="FDE9D9"/>
            <w:noWrap/>
            <w:vAlign w:val="center"/>
            <w:hideMark/>
          </w:tcPr>
          <w:p w:rsidR="009E4F71" w:rsidRPr="004D1CE8" w:rsidRDefault="009E4F71" w:rsidP="009E4F71">
            <w:pPr>
              <w:jc w:val="center"/>
              <w:rPr>
                <w:b/>
                <w:sz w:val="20"/>
                <w:szCs w:val="20"/>
              </w:rPr>
            </w:pPr>
            <w:r w:rsidRPr="004D1CE8">
              <w:rPr>
                <w:b/>
                <w:sz w:val="20"/>
                <w:szCs w:val="20"/>
              </w:rPr>
              <w:t>03</w:t>
            </w:r>
          </w:p>
        </w:tc>
        <w:tc>
          <w:tcPr>
            <w:tcW w:w="774" w:type="dxa"/>
            <w:tcBorders>
              <w:top w:val="nil"/>
              <w:left w:val="nil"/>
              <w:bottom w:val="single" w:sz="4" w:space="0" w:color="auto"/>
              <w:right w:val="single" w:sz="4" w:space="0" w:color="auto"/>
            </w:tcBorders>
            <w:shd w:val="clear" w:color="000000" w:fill="FDE9D9"/>
            <w:noWrap/>
            <w:vAlign w:val="center"/>
            <w:hideMark/>
          </w:tcPr>
          <w:p w:rsidR="009E4F71" w:rsidRPr="004D1CE8" w:rsidRDefault="009E4F71" w:rsidP="009E4F71">
            <w:pPr>
              <w:jc w:val="center"/>
              <w:rPr>
                <w:b/>
                <w:sz w:val="20"/>
                <w:szCs w:val="20"/>
              </w:rPr>
            </w:pPr>
            <w:r w:rsidRPr="004D1CE8">
              <w:rPr>
                <w:b/>
                <w:sz w:val="20"/>
                <w:szCs w:val="20"/>
              </w:rPr>
              <w:t>00</w:t>
            </w:r>
          </w:p>
        </w:tc>
        <w:tc>
          <w:tcPr>
            <w:tcW w:w="1417" w:type="dxa"/>
            <w:tcBorders>
              <w:top w:val="nil"/>
              <w:left w:val="nil"/>
              <w:bottom w:val="single" w:sz="4" w:space="0" w:color="auto"/>
              <w:right w:val="single" w:sz="4" w:space="0" w:color="auto"/>
            </w:tcBorders>
            <w:shd w:val="clear" w:color="000000" w:fill="FDE9D9"/>
            <w:vAlign w:val="center"/>
            <w:hideMark/>
          </w:tcPr>
          <w:p w:rsidR="009E4F71" w:rsidRPr="004D1CE8" w:rsidRDefault="009E4F71" w:rsidP="009E4F71">
            <w:pPr>
              <w:jc w:val="right"/>
              <w:rPr>
                <w:b/>
                <w:sz w:val="20"/>
                <w:szCs w:val="20"/>
              </w:rPr>
            </w:pPr>
            <w:r w:rsidRPr="004D1CE8">
              <w:rPr>
                <w:b/>
                <w:sz w:val="20"/>
                <w:szCs w:val="20"/>
              </w:rPr>
              <w:t xml:space="preserve">            2 731,4   </w:t>
            </w:r>
          </w:p>
        </w:tc>
        <w:tc>
          <w:tcPr>
            <w:tcW w:w="1134" w:type="dxa"/>
            <w:tcBorders>
              <w:top w:val="nil"/>
              <w:left w:val="nil"/>
              <w:bottom w:val="single" w:sz="4" w:space="0" w:color="auto"/>
              <w:right w:val="single" w:sz="4" w:space="0" w:color="auto"/>
            </w:tcBorders>
            <w:shd w:val="clear" w:color="000000" w:fill="FDE9D9"/>
            <w:vAlign w:val="center"/>
            <w:hideMark/>
          </w:tcPr>
          <w:p w:rsidR="009E4F71" w:rsidRPr="004D1CE8" w:rsidRDefault="009E4F71" w:rsidP="00241448">
            <w:pPr>
              <w:tabs>
                <w:tab w:val="left" w:pos="190"/>
              </w:tabs>
              <w:ind w:right="33"/>
              <w:jc w:val="right"/>
              <w:rPr>
                <w:b/>
                <w:sz w:val="20"/>
                <w:szCs w:val="20"/>
              </w:rPr>
            </w:pPr>
            <w:r w:rsidRPr="004D1CE8">
              <w:rPr>
                <w:b/>
                <w:sz w:val="20"/>
                <w:szCs w:val="20"/>
              </w:rPr>
              <w:t xml:space="preserve"> </w:t>
            </w:r>
            <w:r w:rsidR="00241448" w:rsidRPr="004D1CE8">
              <w:rPr>
                <w:b/>
                <w:sz w:val="20"/>
                <w:szCs w:val="20"/>
              </w:rPr>
              <w:t xml:space="preserve">  </w:t>
            </w:r>
            <w:r w:rsidRPr="004D1CE8">
              <w:rPr>
                <w:b/>
                <w:sz w:val="20"/>
                <w:szCs w:val="20"/>
              </w:rPr>
              <w:t xml:space="preserve">  3 041,9   </w:t>
            </w:r>
          </w:p>
        </w:tc>
        <w:tc>
          <w:tcPr>
            <w:tcW w:w="993" w:type="dxa"/>
            <w:tcBorders>
              <w:top w:val="nil"/>
              <w:left w:val="nil"/>
              <w:bottom w:val="single" w:sz="4" w:space="0" w:color="auto"/>
              <w:right w:val="single" w:sz="4" w:space="0" w:color="auto"/>
            </w:tcBorders>
            <w:shd w:val="clear" w:color="000000" w:fill="FDE9D9"/>
            <w:vAlign w:val="center"/>
            <w:hideMark/>
          </w:tcPr>
          <w:p w:rsidR="009E4F71" w:rsidRPr="008218ED" w:rsidRDefault="009E4F71" w:rsidP="008218ED">
            <w:pPr>
              <w:jc w:val="right"/>
              <w:rPr>
                <w:b/>
                <w:sz w:val="20"/>
                <w:szCs w:val="20"/>
              </w:rPr>
            </w:pPr>
            <w:r w:rsidRPr="008218ED">
              <w:rPr>
                <w:b/>
                <w:sz w:val="20"/>
                <w:szCs w:val="20"/>
              </w:rPr>
              <w:t xml:space="preserve">      310,5   </w:t>
            </w:r>
          </w:p>
        </w:tc>
      </w:tr>
      <w:tr w:rsidR="008218ED" w:rsidRPr="004D1CE8" w:rsidTr="00241448">
        <w:trPr>
          <w:trHeight w:val="144"/>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71" w:rsidRPr="004D1CE8" w:rsidRDefault="009E4F71" w:rsidP="00F00F4F">
            <w:pPr>
              <w:rPr>
                <w:sz w:val="20"/>
                <w:szCs w:val="20"/>
              </w:rPr>
            </w:pPr>
            <w:r w:rsidRPr="004D1CE8">
              <w:rPr>
                <w:sz w:val="20"/>
                <w:szCs w:val="20"/>
              </w:rPr>
              <w:t>Межбюджетные трансферты на полномочия ГО и ЧС</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03</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71" w:rsidRPr="004D1CE8" w:rsidRDefault="00241448" w:rsidP="00241448">
            <w:pPr>
              <w:jc w:val="right"/>
              <w:rPr>
                <w:sz w:val="20"/>
                <w:szCs w:val="20"/>
              </w:rPr>
            </w:pPr>
            <w:r w:rsidRPr="004D1CE8">
              <w:rPr>
                <w:sz w:val="20"/>
                <w:szCs w:val="20"/>
              </w:rPr>
              <w:t xml:space="preserve">          </w:t>
            </w:r>
            <w:r w:rsidR="009E4F71" w:rsidRPr="004D1CE8">
              <w:rPr>
                <w:sz w:val="20"/>
                <w:szCs w:val="20"/>
              </w:rPr>
              <w:t xml:space="preserve"> 2 731,4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71" w:rsidRPr="004D1CE8" w:rsidRDefault="00241448" w:rsidP="00241448">
            <w:pPr>
              <w:tabs>
                <w:tab w:val="left" w:pos="190"/>
              </w:tabs>
              <w:ind w:right="33"/>
              <w:jc w:val="right"/>
              <w:rPr>
                <w:sz w:val="20"/>
                <w:szCs w:val="20"/>
              </w:rPr>
            </w:pPr>
            <w:r w:rsidRPr="004D1CE8">
              <w:rPr>
                <w:sz w:val="20"/>
                <w:szCs w:val="20"/>
              </w:rPr>
              <w:t xml:space="preserve">     </w:t>
            </w:r>
            <w:r w:rsidR="009E4F71" w:rsidRPr="004D1CE8">
              <w:rPr>
                <w:sz w:val="20"/>
                <w:szCs w:val="20"/>
              </w:rPr>
              <w:t xml:space="preserve">3 041,9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71" w:rsidRPr="008218ED" w:rsidRDefault="009E4F71" w:rsidP="008218ED">
            <w:pPr>
              <w:jc w:val="right"/>
              <w:rPr>
                <w:sz w:val="20"/>
                <w:szCs w:val="20"/>
              </w:rPr>
            </w:pPr>
            <w:r w:rsidRPr="008218ED">
              <w:rPr>
                <w:sz w:val="20"/>
                <w:szCs w:val="20"/>
              </w:rPr>
              <w:t xml:space="preserve">      310,5   </w:t>
            </w:r>
          </w:p>
        </w:tc>
      </w:tr>
      <w:tr w:rsidR="008218ED" w:rsidRPr="004D1CE8" w:rsidTr="00F21A2C">
        <w:trPr>
          <w:trHeight w:val="139"/>
        </w:trPr>
        <w:tc>
          <w:tcPr>
            <w:tcW w:w="4248"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8218ED" w:rsidRPr="004D1CE8" w:rsidRDefault="008218ED" w:rsidP="00F00F4F">
            <w:pPr>
              <w:rPr>
                <w:b/>
                <w:sz w:val="20"/>
                <w:szCs w:val="20"/>
              </w:rPr>
            </w:pPr>
            <w:r w:rsidRPr="004D1CE8">
              <w:rPr>
                <w:b/>
                <w:sz w:val="20"/>
                <w:szCs w:val="20"/>
              </w:rPr>
              <w:t xml:space="preserve">Национальная экономика, в т.ч. </w:t>
            </w:r>
          </w:p>
        </w:tc>
        <w:tc>
          <w:tcPr>
            <w:tcW w:w="786" w:type="dxa"/>
            <w:tcBorders>
              <w:top w:val="single" w:sz="4" w:space="0" w:color="auto"/>
              <w:left w:val="nil"/>
              <w:bottom w:val="single" w:sz="4" w:space="0" w:color="auto"/>
              <w:right w:val="single" w:sz="4" w:space="0" w:color="auto"/>
            </w:tcBorders>
            <w:shd w:val="clear" w:color="000000" w:fill="FDE9D9"/>
            <w:noWrap/>
            <w:vAlign w:val="center"/>
            <w:hideMark/>
          </w:tcPr>
          <w:p w:rsidR="008218ED" w:rsidRPr="004D1CE8" w:rsidRDefault="008218ED" w:rsidP="008218ED">
            <w:pPr>
              <w:jc w:val="center"/>
              <w:rPr>
                <w:b/>
                <w:sz w:val="20"/>
                <w:szCs w:val="20"/>
              </w:rPr>
            </w:pPr>
            <w:r w:rsidRPr="004D1CE8">
              <w:rPr>
                <w:b/>
                <w:sz w:val="20"/>
                <w:szCs w:val="20"/>
              </w:rPr>
              <w:t>04</w:t>
            </w:r>
          </w:p>
        </w:tc>
        <w:tc>
          <w:tcPr>
            <w:tcW w:w="774" w:type="dxa"/>
            <w:tcBorders>
              <w:top w:val="single" w:sz="4" w:space="0" w:color="auto"/>
              <w:left w:val="nil"/>
              <w:bottom w:val="single" w:sz="4" w:space="0" w:color="auto"/>
              <w:right w:val="single" w:sz="4" w:space="0" w:color="auto"/>
            </w:tcBorders>
            <w:shd w:val="clear" w:color="000000" w:fill="FDE9D9"/>
            <w:noWrap/>
            <w:vAlign w:val="center"/>
            <w:hideMark/>
          </w:tcPr>
          <w:p w:rsidR="008218ED" w:rsidRPr="004D1CE8" w:rsidRDefault="008218ED" w:rsidP="008218ED">
            <w:pPr>
              <w:jc w:val="center"/>
              <w:rPr>
                <w:b/>
                <w:sz w:val="20"/>
                <w:szCs w:val="20"/>
              </w:rPr>
            </w:pPr>
            <w:r w:rsidRPr="004D1CE8">
              <w:rPr>
                <w:b/>
                <w:sz w:val="20"/>
                <w:szCs w:val="20"/>
              </w:rPr>
              <w:t>00</w:t>
            </w:r>
          </w:p>
        </w:tc>
        <w:tc>
          <w:tcPr>
            <w:tcW w:w="1417" w:type="dxa"/>
            <w:tcBorders>
              <w:top w:val="single" w:sz="4" w:space="0" w:color="auto"/>
              <w:left w:val="nil"/>
              <w:bottom w:val="single" w:sz="4" w:space="0" w:color="auto"/>
              <w:right w:val="single" w:sz="4" w:space="0" w:color="auto"/>
            </w:tcBorders>
            <w:shd w:val="clear" w:color="000000" w:fill="FDE9D9"/>
            <w:vAlign w:val="center"/>
            <w:hideMark/>
          </w:tcPr>
          <w:p w:rsidR="008218ED" w:rsidRPr="004D1CE8" w:rsidRDefault="008218ED" w:rsidP="008218ED">
            <w:pPr>
              <w:jc w:val="right"/>
              <w:rPr>
                <w:b/>
                <w:sz w:val="20"/>
                <w:szCs w:val="20"/>
              </w:rPr>
            </w:pPr>
            <w:r w:rsidRPr="004D1CE8">
              <w:rPr>
                <w:b/>
                <w:sz w:val="20"/>
                <w:szCs w:val="20"/>
              </w:rPr>
              <w:t xml:space="preserve">       104 976,0   </w:t>
            </w:r>
          </w:p>
        </w:tc>
        <w:tc>
          <w:tcPr>
            <w:tcW w:w="1134" w:type="dxa"/>
            <w:tcBorders>
              <w:top w:val="single" w:sz="4" w:space="0" w:color="auto"/>
              <w:left w:val="nil"/>
              <w:bottom w:val="single" w:sz="4" w:space="0" w:color="auto"/>
              <w:right w:val="single" w:sz="4" w:space="0" w:color="auto"/>
            </w:tcBorders>
            <w:shd w:val="clear" w:color="000000" w:fill="FDE9D9"/>
            <w:vAlign w:val="center"/>
            <w:hideMark/>
          </w:tcPr>
          <w:p w:rsidR="008218ED" w:rsidRPr="004D1CE8" w:rsidRDefault="008218ED" w:rsidP="008218ED">
            <w:pPr>
              <w:tabs>
                <w:tab w:val="left" w:pos="0"/>
                <w:tab w:val="left" w:pos="190"/>
              </w:tabs>
              <w:ind w:right="33"/>
              <w:jc w:val="right"/>
              <w:rPr>
                <w:b/>
                <w:sz w:val="20"/>
                <w:szCs w:val="20"/>
              </w:rPr>
            </w:pPr>
            <w:r w:rsidRPr="004D1CE8">
              <w:rPr>
                <w:b/>
                <w:sz w:val="20"/>
                <w:szCs w:val="20"/>
              </w:rPr>
              <w:t xml:space="preserve"> 104 976,0   </w:t>
            </w:r>
          </w:p>
        </w:tc>
        <w:tc>
          <w:tcPr>
            <w:tcW w:w="993" w:type="dxa"/>
            <w:tcBorders>
              <w:top w:val="single" w:sz="4" w:space="0" w:color="auto"/>
              <w:left w:val="nil"/>
              <w:bottom w:val="single" w:sz="4" w:space="0" w:color="auto"/>
              <w:right w:val="single" w:sz="4" w:space="0" w:color="auto"/>
            </w:tcBorders>
            <w:shd w:val="clear" w:color="000000" w:fill="FDE9D9"/>
          </w:tcPr>
          <w:p w:rsidR="008218ED" w:rsidRPr="008218ED" w:rsidRDefault="008218ED" w:rsidP="008218ED">
            <w:pPr>
              <w:jc w:val="right"/>
              <w:rPr>
                <w:b/>
                <w:sz w:val="20"/>
                <w:szCs w:val="20"/>
              </w:rPr>
            </w:pPr>
            <w:r w:rsidRPr="008218ED">
              <w:rPr>
                <w:b/>
                <w:sz w:val="20"/>
                <w:szCs w:val="20"/>
              </w:rPr>
              <w:t>0,0</w:t>
            </w:r>
          </w:p>
        </w:tc>
      </w:tr>
      <w:tr w:rsidR="008218ED" w:rsidRPr="004D1CE8" w:rsidTr="00F21A2C">
        <w:trPr>
          <w:trHeight w:val="186"/>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8ED" w:rsidRPr="004D1CE8" w:rsidRDefault="008218ED" w:rsidP="00F00F4F">
            <w:pPr>
              <w:rPr>
                <w:sz w:val="20"/>
                <w:szCs w:val="20"/>
              </w:rPr>
            </w:pPr>
            <w:r w:rsidRPr="004D1CE8">
              <w:rPr>
                <w:sz w:val="20"/>
                <w:szCs w:val="20"/>
              </w:rPr>
              <w:t>Транспорт</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8ED" w:rsidRPr="004D1CE8" w:rsidRDefault="008218ED" w:rsidP="008218ED">
            <w:pPr>
              <w:jc w:val="right"/>
              <w:rPr>
                <w:sz w:val="20"/>
                <w:szCs w:val="20"/>
              </w:rPr>
            </w:pPr>
            <w:r w:rsidRPr="004D1CE8">
              <w:rPr>
                <w:sz w:val="20"/>
                <w:szCs w:val="20"/>
              </w:rPr>
              <w:t xml:space="preserve">                 55,0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8ED" w:rsidRPr="004D1CE8" w:rsidRDefault="008218ED" w:rsidP="008218ED">
            <w:pPr>
              <w:tabs>
                <w:tab w:val="left" w:pos="190"/>
              </w:tabs>
              <w:ind w:right="33"/>
              <w:jc w:val="right"/>
              <w:rPr>
                <w:sz w:val="20"/>
                <w:szCs w:val="20"/>
              </w:rPr>
            </w:pPr>
            <w:r w:rsidRPr="004D1CE8">
              <w:rPr>
                <w:sz w:val="20"/>
                <w:szCs w:val="20"/>
              </w:rPr>
              <w:t xml:space="preserve">         55,0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218ED" w:rsidRPr="008218ED" w:rsidRDefault="008218ED" w:rsidP="008218ED">
            <w:pPr>
              <w:jc w:val="right"/>
              <w:rPr>
                <w:sz w:val="20"/>
                <w:szCs w:val="20"/>
              </w:rPr>
            </w:pPr>
            <w:r w:rsidRPr="008218ED">
              <w:rPr>
                <w:sz w:val="20"/>
                <w:szCs w:val="20"/>
              </w:rPr>
              <w:t>0,0</w:t>
            </w:r>
          </w:p>
        </w:tc>
      </w:tr>
      <w:tr w:rsidR="008218ED" w:rsidRPr="004D1CE8" w:rsidTr="00F21A2C">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8ED" w:rsidRPr="004D1CE8" w:rsidRDefault="008218ED" w:rsidP="00F00F4F">
            <w:pPr>
              <w:rPr>
                <w:sz w:val="20"/>
                <w:szCs w:val="20"/>
              </w:rPr>
            </w:pPr>
            <w:r w:rsidRPr="004D1CE8">
              <w:rPr>
                <w:sz w:val="20"/>
                <w:szCs w:val="20"/>
              </w:rPr>
              <w:t>Дорожные фонды</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04</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218ED" w:rsidRPr="004D1CE8" w:rsidRDefault="008218ED" w:rsidP="008218ED">
            <w:pPr>
              <w:jc w:val="right"/>
              <w:rPr>
                <w:sz w:val="20"/>
                <w:szCs w:val="20"/>
              </w:rPr>
            </w:pPr>
            <w:r w:rsidRPr="004D1CE8">
              <w:rPr>
                <w:sz w:val="20"/>
                <w:szCs w:val="20"/>
              </w:rPr>
              <w:t xml:space="preserve">       102 245,3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218ED" w:rsidRPr="004D1CE8" w:rsidRDefault="008218ED" w:rsidP="008218ED">
            <w:pPr>
              <w:tabs>
                <w:tab w:val="left" w:pos="190"/>
              </w:tabs>
              <w:ind w:right="33"/>
              <w:jc w:val="right"/>
              <w:rPr>
                <w:sz w:val="20"/>
                <w:szCs w:val="20"/>
              </w:rPr>
            </w:pPr>
            <w:r w:rsidRPr="004D1CE8">
              <w:rPr>
                <w:sz w:val="20"/>
                <w:szCs w:val="20"/>
              </w:rPr>
              <w:t xml:space="preserve">102 245,3   </w:t>
            </w:r>
          </w:p>
        </w:tc>
        <w:tc>
          <w:tcPr>
            <w:tcW w:w="993" w:type="dxa"/>
            <w:tcBorders>
              <w:top w:val="single" w:sz="4" w:space="0" w:color="auto"/>
              <w:left w:val="nil"/>
              <w:bottom w:val="single" w:sz="4" w:space="0" w:color="auto"/>
              <w:right w:val="single" w:sz="4" w:space="0" w:color="auto"/>
            </w:tcBorders>
            <w:shd w:val="clear" w:color="auto" w:fill="auto"/>
          </w:tcPr>
          <w:p w:rsidR="008218ED" w:rsidRPr="008218ED" w:rsidRDefault="008218ED" w:rsidP="008218ED">
            <w:pPr>
              <w:jc w:val="right"/>
              <w:rPr>
                <w:sz w:val="20"/>
                <w:szCs w:val="20"/>
              </w:rPr>
            </w:pPr>
            <w:r w:rsidRPr="008218ED">
              <w:rPr>
                <w:sz w:val="20"/>
                <w:szCs w:val="20"/>
              </w:rPr>
              <w:t>0,0</w:t>
            </w:r>
          </w:p>
        </w:tc>
      </w:tr>
      <w:tr w:rsidR="008218ED" w:rsidRPr="004D1CE8" w:rsidTr="00F21A2C">
        <w:trPr>
          <w:trHeight w:val="3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8ED" w:rsidRPr="004D1CE8" w:rsidRDefault="008218ED" w:rsidP="00F00F4F">
            <w:pPr>
              <w:rPr>
                <w:sz w:val="20"/>
                <w:szCs w:val="20"/>
              </w:rPr>
            </w:pPr>
            <w:r w:rsidRPr="004D1CE8">
              <w:rPr>
                <w:sz w:val="20"/>
                <w:szCs w:val="20"/>
              </w:rPr>
              <w:t>Другие вопросы в области национальной экономики</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8ED" w:rsidRPr="004D1CE8" w:rsidRDefault="008218ED" w:rsidP="008218ED">
            <w:pPr>
              <w:jc w:val="right"/>
              <w:rPr>
                <w:sz w:val="20"/>
                <w:szCs w:val="20"/>
              </w:rPr>
            </w:pPr>
            <w:r w:rsidRPr="004D1CE8">
              <w:rPr>
                <w:sz w:val="20"/>
                <w:szCs w:val="20"/>
              </w:rPr>
              <w:t xml:space="preserve">            2 675,7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8ED" w:rsidRPr="004D1CE8" w:rsidRDefault="008218ED" w:rsidP="008218ED">
            <w:pPr>
              <w:tabs>
                <w:tab w:val="left" w:pos="190"/>
              </w:tabs>
              <w:ind w:right="33"/>
              <w:jc w:val="right"/>
              <w:rPr>
                <w:sz w:val="20"/>
                <w:szCs w:val="20"/>
              </w:rPr>
            </w:pPr>
            <w:r w:rsidRPr="004D1CE8">
              <w:rPr>
                <w:sz w:val="20"/>
                <w:szCs w:val="20"/>
              </w:rPr>
              <w:t xml:space="preserve">     2 675,7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218ED" w:rsidRPr="008218ED" w:rsidRDefault="008218ED" w:rsidP="008218ED">
            <w:pPr>
              <w:jc w:val="right"/>
              <w:rPr>
                <w:sz w:val="20"/>
                <w:szCs w:val="20"/>
              </w:rPr>
            </w:pPr>
            <w:r w:rsidRPr="008218ED">
              <w:rPr>
                <w:sz w:val="20"/>
                <w:szCs w:val="20"/>
              </w:rPr>
              <w:t>0,0</w:t>
            </w:r>
          </w:p>
        </w:tc>
      </w:tr>
      <w:tr w:rsidR="008218ED" w:rsidRPr="004D1CE8" w:rsidTr="00F21A2C">
        <w:trPr>
          <w:trHeight w:val="94"/>
        </w:trPr>
        <w:tc>
          <w:tcPr>
            <w:tcW w:w="4248"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8218ED" w:rsidRPr="004D1CE8" w:rsidRDefault="008218ED" w:rsidP="00F00F4F">
            <w:pPr>
              <w:rPr>
                <w:b/>
                <w:sz w:val="20"/>
                <w:szCs w:val="20"/>
              </w:rPr>
            </w:pPr>
            <w:r w:rsidRPr="004D1CE8">
              <w:rPr>
                <w:b/>
                <w:sz w:val="20"/>
                <w:szCs w:val="20"/>
              </w:rPr>
              <w:t>Жилищно-коммунальное хозяйство в т.ч.</w:t>
            </w:r>
          </w:p>
        </w:tc>
        <w:tc>
          <w:tcPr>
            <w:tcW w:w="786" w:type="dxa"/>
            <w:tcBorders>
              <w:top w:val="single" w:sz="4" w:space="0" w:color="auto"/>
              <w:left w:val="nil"/>
              <w:bottom w:val="single" w:sz="4" w:space="0" w:color="auto"/>
              <w:right w:val="single" w:sz="4" w:space="0" w:color="auto"/>
            </w:tcBorders>
            <w:shd w:val="clear" w:color="000000" w:fill="FDE9D9"/>
            <w:noWrap/>
            <w:vAlign w:val="center"/>
            <w:hideMark/>
          </w:tcPr>
          <w:p w:rsidR="008218ED" w:rsidRPr="004D1CE8" w:rsidRDefault="008218ED" w:rsidP="008218ED">
            <w:pPr>
              <w:jc w:val="center"/>
              <w:rPr>
                <w:b/>
                <w:sz w:val="20"/>
                <w:szCs w:val="20"/>
              </w:rPr>
            </w:pPr>
            <w:r w:rsidRPr="004D1CE8">
              <w:rPr>
                <w:b/>
                <w:sz w:val="20"/>
                <w:szCs w:val="20"/>
              </w:rPr>
              <w:t>05</w:t>
            </w:r>
          </w:p>
        </w:tc>
        <w:tc>
          <w:tcPr>
            <w:tcW w:w="774" w:type="dxa"/>
            <w:tcBorders>
              <w:top w:val="single" w:sz="4" w:space="0" w:color="auto"/>
              <w:left w:val="nil"/>
              <w:bottom w:val="single" w:sz="4" w:space="0" w:color="auto"/>
              <w:right w:val="single" w:sz="4" w:space="0" w:color="auto"/>
            </w:tcBorders>
            <w:shd w:val="clear" w:color="000000" w:fill="FDE9D9"/>
            <w:noWrap/>
            <w:vAlign w:val="center"/>
            <w:hideMark/>
          </w:tcPr>
          <w:p w:rsidR="008218ED" w:rsidRPr="004D1CE8" w:rsidRDefault="008218ED" w:rsidP="008218ED">
            <w:pPr>
              <w:jc w:val="center"/>
              <w:rPr>
                <w:b/>
                <w:sz w:val="20"/>
                <w:szCs w:val="20"/>
              </w:rPr>
            </w:pPr>
            <w:r w:rsidRPr="004D1CE8">
              <w:rPr>
                <w:b/>
                <w:sz w:val="20"/>
                <w:szCs w:val="20"/>
              </w:rPr>
              <w:t>00</w:t>
            </w:r>
          </w:p>
        </w:tc>
        <w:tc>
          <w:tcPr>
            <w:tcW w:w="1417" w:type="dxa"/>
            <w:tcBorders>
              <w:top w:val="single" w:sz="4" w:space="0" w:color="auto"/>
              <w:left w:val="nil"/>
              <w:bottom w:val="single" w:sz="4" w:space="0" w:color="auto"/>
              <w:right w:val="single" w:sz="4" w:space="0" w:color="auto"/>
            </w:tcBorders>
            <w:shd w:val="clear" w:color="000000" w:fill="FDE9D9"/>
            <w:vAlign w:val="center"/>
            <w:hideMark/>
          </w:tcPr>
          <w:p w:rsidR="008218ED" w:rsidRPr="004D1CE8" w:rsidRDefault="008218ED" w:rsidP="008218ED">
            <w:pPr>
              <w:jc w:val="right"/>
              <w:rPr>
                <w:b/>
                <w:sz w:val="20"/>
                <w:szCs w:val="20"/>
              </w:rPr>
            </w:pPr>
            <w:r w:rsidRPr="004D1CE8">
              <w:rPr>
                <w:b/>
                <w:sz w:val="20"/>
                <w:szCs w:val="20"/>
              </w:rPr>
              <w:t xml:space="preserve">       302 930,8   </w:t>
            </w:r>
          </w:p>
        </w:tc>
        <w:tc>
          <w:tcPr>
            <w:tcW w:w="1134" w:type="dxa"/>
            <w:tcBorders>
              <w:top w:val="single" w:sz="4" w:space="0" w:color="auto"/>
              <w:left w:val="nil"/>
              <w:bottom w:val="single" w:sz="4" w:space="0" w:color="auto"/>
              <w:right w:val="single" w:sz="4" w:space="0" w:color="auto"/>
            </w:tcBorders>
            <w:shd w:val="clear" w:color="000000" w:fill="FDE9D9"/>
            <w:vAlign w:val="center"/>
            <w:hideMark/>
          </w:tcPr>
          <w:p w:rsidR="008218ED" w:rsidRPr="004D1CE8" w:rsidRDefault="008218ED" w:rsidP="008218ED">
            <w:pPr>
              <w:tabs>
                <w:tab w:val="left" w:pos="190"/>
              </w:tabs>
              <w:ind w:right="33"/>
              <w:jc w:val="right"/>
              <w:rPr>
                <w:b/>
                <w:sz w:val="20"/>
                <w:szCs w:val="20"/>
              </w:rPr>
            </w:pPr>
            <w:r w:rsidRPr="004D1CE8">
              <w:rPr>
                <w:b/>
                <w:sz w:val="20"/>
                <w:szCs w:val="20"/>
              </w:rPr>
              <w:t xml:space="preserve"> 302 930,8   </w:t>
            </w:r>
          </w:p>
        </w:tc>
        <w:tc>
          <w:tcPr>
            <w:tcW w:w="993" w:type="dxa"/>
            <w:tcBorders>
              <w:top w:val="single" w:sz="4" w:space="0" w:color="auto"/>
              <w:left w:val="nil"/>
              <w:bottom w:val="single" w:sz="4" w:space="0" w:color="auto"/>
              <w:right w:val="single" w:sz="4" w:space="0" w:color="auto"/>
            </w:tcBorders>
            <w:shd w:val="clear" w:color="000000" w:fill="FDE9D9"/>
          </w:tcPr>
          <w:p w:rsidR="008218ED" w:rsidRPr="008218ED" w:rsidRDefault="008218ED" w:rsidP="008218ED">
            <w:pPr>
              <w:jc w:val="right"/>
              <w:rPr>
                <w:b/>
                <w:sz w:val="20"/>
                <w:szCs w:val="20"/>
              </w:rPr>
            </w:pPr>
            <w:r w:rsidRPr="008218ED">
              <w:rPr>
                <w:b/>
                <w:sz w:val="20"/>
                <w:szCs w:val="20"/>
              </w:rPr>
              <w:t>0,0</w:t>
            </w:r>
          </w:p>
        </w:tc>
      </w:tr>
      <w:tr w:rsidR="008218ED" w:rsidRPr="004D1CE8" w:rsidTr="00F00F4F">
        <w:trPr>
          <w:trHeight w:val="141"/>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218ED" w:rsidRPr="004D1CE8" w:rsidRDefault="008218ED" w:rsidP="00F00F4F">
            <w:pPr>
              <w:rPr>
                <w:sz w:val="20"/>
                <w:szCs w:val="20"/>
              </w:rPr>
            </w:pPr>
            <w:r w:rsidRPr="004D1CE8">
              <w:rPr>
                <w:sz w:val="20"/>
                <w:szCs w:val="20"/>
              </w:rPr>
              <w:t>Жилищное хозяйство</w:t>
            </w:r>
          </w:p>
        </w:tc>
        <w:tc>
          <w:tcPr>
            <w:tcW w:w="786" w:type="dxa"/>
            <w:tcBorders>
              <w:top w:val="nil"/>
              <w:left w:val="nil"/>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05</w:t>
            </w:r>
          </w:p>
        </w:tc>
        <w:tc>
          <w:tcPr>
            <w:tcW w:w="774" w:type="dxa"/>
            <w:tcBorders>
              <w:top w:val="nil"/>
              <w:left w:val="nil"/>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01</w:t>
            </w:r>
          </w:p>
        </w:tc>
        <w:tc>
          <w:tcPr>
            <w:tcW w:w="1417" w:type="dxa"/>
            <w:tcBorders>
              <w:top w:val="nil"/>
              <w:left w:val="nil"/>
              <w:bottom w:val="single" w:sz="4" w:space="0" w:color="auto"/>
              <w:right w:val="single" w:sz="4" w:space="0" w:color="auto"/>
            </w:tcBorders>
            <w:shd w:val="clear" w:color="auto" w:fill="auto"/>
            <w:vAlign w:val="center"/>
            <w:hideMark/>
          </w:tcPr>
          <w:p w:rsidR="008218ED" w:rsidRPr="004D1CE8" w:rsidRDefault="008218ED" w:rsidP="008218ED">
            <w:pPr>
              <w:jc w:val="right"/>
              <w:rPr>
                <w:sz w:val="20"/>
                <w:szCs w:val="20"/>
              </w:rPr>
            </w:pPr>
            <w:r w:rsidRPr="004D1CE8">
              <w:rPr>
                <w:sz w:val="20"/>
                <w:szCs w:val="20"/>
              </w:rPr>
              <w:t xml:space="preserve">        51 637,5   </w:t>
            </w:r>
          </w:p>
        </w:tc>
        <w:tc>
          <w:tcPr>
            <w:tcW w:w="1134" w:type="dxa"/>
            <w:tcBorders>
              <w:top w:val="nil"/>
              <w:left w:val="nil"/>
              <w:bottom w:val="single" w:sz="4" w:space="0" w:color="auto"/>
              <w:right w:val="single" w:sz="4" w:space="0" w:color="auto"/>
            </w:tcBorders>
            <w:shd w:val="clear" w:color="auto" w:fill="auto"/>
            <w:vAlign w:val="center"/>
            <w:hideMark/>
          </w:tcPr>
          <w:p w:rsidR="008218ED" w:rsidRPr="004D1CE8" w:rsidRDefault="008218ED" w:rsidP="008218ED">
            <w:pPr>
              <w:tabs>
                <w:tab w:val="left" w:pos="190"/>
              </w:tabs>
              <w:ind w:right="33"/>
              <w:jc w:val="right"/>
              <w:rPr>
                <w:sz w:val="20"/>
                <w:szCs w:val="20"/>
              </w:rPr>
            </w:pPr>
            <w:r w:rsidRPr="004D1CE8">
              <w:rPr>
                <w:sz w:val="20"/>
                <w:szCs w:val="20"/>
              </w:rPr>
              <w:t xml:space="preserve">   51 637,5   </w:t>
            </w:r>
          </w:p>
        </w:tc>
        <w:tc>
          <w:tcPr>
            <w:tcW w:w="993" w:type="dxa"/>
            <w:tcBorders>
              <w:top w:val="nil"/>
              <w:left w:val="nil"/>
              <w:bottom w:val="single" w:sz="4" w:space="0" w:color="auto"/>
              <w:right w:val="single" w:sz="4" w:space="0" w:color="auto"/>
            </w:tcBorders>
            <w:shd w:val="clear" w:color="auto" w:fill="auto"/>
          </w:tcPr>
          <w:p w:rsidR="008218ED" w:rsidRPr="008218ED" w:rsidRDefault="008218ED" w:rsidP="008218ED">
            <w:pPr>
              <w:jc w:val="right"/>
              <w:rPr>
                <w:sz w:val="20"/>
                <w:szCs w:val="20"/>
              </w:rPr>
            </w:pPr>
            <w:r w:rsidRPr="008218ED">
              <w:rPr>
                <w:sz w:val="20"/>
                <w:szCs w:val="20"/>
              </w:rPr>
              <w:t>0,0</w:t>
            </w:r>
          </w:p>
        </w:tc>
      </w:tr>
      <w:tr w:rsidR="008218ED" w:rsidRPr="004D1CE8" w:rsidTr="00F00F4F">
        <w:trPr>
          <w:trHeight w:val="172"/>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8ED" w:rsidRPr="004D1CE8" w:rsidRDefault="008218ED" w:rsidP="00F00F4F">
            <w:pPr>
              <w:rPr>
                <w:sz w:val="20"/>
                <w:szCs w:val="20"/>
              </w:rPr>
            </w:pPr>
            <w:r w:rsidRPr="004D1CE8">
              <w:rPr>
                <w:sz w:val="20"/>
                <w:szCs w:val="20"/>
              </w:rPr>
              <w:t>Коммунальное хозяйство</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8ED" w:rsidRPr="004D1CE8" w:rsidRDefault="008218ED" w:rsidP="008218ED">
            <w:pPr>
              <w:jc w:val="right"/>
              <w:rPr>
                <w:sz w:val="20"/>
                <w:szCs w:val="20"/>
              </w:rPr>
            </w:pPr>
            <w:r w:rsidRPr="004D1CE8">
              <w:rPr>
                <w:sz w:val="20"/>
                <w:szCs w:val="20"/>
              </w:rPr>
              <w:t xml:space="preserve">        171 796,3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8ED" w:rsidRPr="004D1CE8" w:rsidRDefault="008218ED" w:rsidP="008218ED">
            <w:pPr>
              <w:tabs>
                <w:tab w:val="left" w:pos="190"/>
              </w:tabs>
              <w:ind w:right="33"/>
              <w:jc w:val="right"/>
              <w:rPr>
                <w:sz w:val="20"/>
                <w:szCs w:val="20"/>
              </w:rPr>
            </w:pPr>
            <w:r w:rsidRPr="004D1CE8">
              <w:rPr>
                <w:sz w:val="20"/>
                <w:szCs w:val="20"/>
              </w:rPr>
              <w:t xml:space="preserve"> 171 796,3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218ED" w:rsidRPr="008218ED" w:rsidRDefault="008218ED" w:rsidP="008218ED">
            <w:pPr>
              <w:jc w:val="right"/>
              <w:rPr>
                <w:sz w:val="20"/>
                <w:szCs w:val="20"/>
              </w:rPr>
            </w:pPr>
            <w:r w:rsidRPr="008218ED">
              <w:rPr>
                <w:sz w:val="20"/>
                <w:szCs w:val="20"/>
              </w:rPr>
              <w:t>0,0</w:t>
            </w:r>
          </w:p>
        </w:tc>
      </w:tr>
      <w:tr w:rsidR="008218ED" w:rsidRPr="004D1CE8" w:rsidTr="00F00F4F">
        <w:trPr>
          <w:trHeight w:val="218"/>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8ED" w:rsidRPr="004D1CE8" w:rsidRDefault="008218ED" w:rsidP="00F00F4F">
            <w:pPr>
              <w:rPr>
                <w:sz w:val="20"/>
                <w:szCs w:val="20"/>
              </w:rPr>
            </w:pPr>
            <w:r w:rsidRPr="004D1CE8">
              <w:rPr>
                <w:sz w:val="20"/>
                <w:szCs w:val="20"/>
              </w:rPr>
              <w:t>Благоустройство</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05</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218ED" w:rsidRPr="004D1CE8" w:rsidRDefault="008218ED" w:rsidP="008218ED">
            <w:pPr>
              <w:jc w:val="right"/>
              <w:rPr>
                <w:sz w:val="20"/>
                <w:szCs w:val="20"/>
              </w:rPr>
            </w:pPr>
            <w:r w:rsidRPr="004D1CE8">
              <w:rPr>
                <w:sz w:val="20"/>
                <w:szCs w:val="20"/>
              </w:rPr>
              <w:t xml:space="preserve">          79 497,0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218ED" w:rsidRPr="004D1CE8" w:rsidRDefault="008218ED" w:rsidP="008218ED">
            <w:pPr>
              <w:tabs>
                <w:tab w:val="left" w:pos="190"/>
              </w:tabs>
              <w:ind w:right="33"/>
              <w:jc w:val="right"/>
              <w:rPr>
                <w:sz w:val="20"/>
                <w:szCs w:val="20"/>
              </w:rPr>
            </w:pPr>
            <w:r w:rsidRPr="004D1CE8">
              <w:rPr>
                <w:sz w:val="20"/>
                <w:szCs w:val="20"/>
              </w:rPr>
              <w:t xml:space="preserve">   79 497,0   </w:t>
            </w:r>
          </w:p>
        </w:tc>
        <w:tc>
          <w:tcPr>
            <w:tcW w:w="993" w:type="dxa"/>
            <w:tcBorders>
              <w:top w:val="single" w:sz="4" w:space="0" w:color="auto"/>
              <w:left w:val="nil"/>
              <w:bottom w:val="single" w:sz="4" w:space="0" w:color="auto"/>
              <w:right w:val="single" w:sz="4" w:space="0" w:color="auto"/>
            </w:tcBorders>
            <w:shd w:val="clear" w:color="auto" w:fill="auto"/>
          </w:tcPr>
          <w:p w:rsidR="008218ED" w:rsidRPr="008218ED" w:rsidRDefault="008218ED" w:rsidP="008218ED">
            <w:pPr>
              <w:jc w:val="right"/>
              <w:rPr>
                <w:sz w:val="20"/>
                <w:szCs w:val="20"/>
              </w:rPr>
            </w:pPr>
            <w:r w:rsidRPr="008218ED">
              <w:rPr>
                <w:sz w:val="20"/>
                <w:szCs w:val="20"/>
              </w:rPr>
              <w:t>0,0</w:t>
            </w:r>
          </w:p>
        </w:tc>
      </w:tr>
      <w:tr w:rsidR="008218ED" w:rsidRPr="004D1CE8" w:rsidTr="00F21A2C">
        <w:trPr>
          <w:trHeight w:val="122"/>
        </w:trPr>
        <w:tc>
          <w:tcPr>
            <w:tcW w:w="4248" w:type="dxa"/>
            <w:tcBorders>
              <w:top w:val="nil"/>
              <w:left w:val="single" w:sz="4" w:space="0" w:color="auto"/>
              <w:bottom w:val="single" w:sz="4" w:space="0" w:color="auto"/>
              <w:right w:val="single" w:sz="4" w:space="0" w:color="auto"/>
            </w:tcBorders>
            <w:shd w:val="clear" w:color="000000" w:fill="FDE9D9"/>
            <w:vAlign w:val="center"/>
            <w:hideMark/>
          </w:tcPr>
          <w:p w:rsidR="008218ED" w:rsidRPr="004D1CE8" w:rsidRDefault="008218ED" w:rsidP="00F00F4F">
            <w:pPr>
              <w:rPr>
                <w:b/>
                <w:sz w:val="20"/>
                <w:szCs w:val="20"/>
              </w:rPr>
            </w:pPr>
            <w:r w:rsidRPr="004D1CE8">
              <w:rPr>
                <w:b/>
                <w:sz w:val="20"/>
                <w:szCs w:val="20"/>
              </w:rPr>
              <w:t xml:space="preserve">Образование в т.ч. </w:t>
            </w:r>
          </w:p>
        </w:tc>
        <w:tc>
          <w:tcPr>
            <w:tcW w:w="786" w:type="dxa"/>
            <w:tcBorders>
              <w:top w:val="nil"/>
              <w:left w:val="nil"/>
              <w:bottom w:val="single" w:sz="4" w:space="0" w:color="auto"/>
              <w:right w:val="single" w:sz="4" w:space="0" w:color="auto"/>
            </w:tcBorders>
            <w:shd w:val="clear" w:color="000000" w:fill="FDE9D9"/>
            <w:noWrap/>
            <w:vAlign w:val="center"/>
            <w:hideMark/>
          </w:tcPr>
          <w:p w:rsidR="008218ED" w:rsidRPr="004D1CE8" w:rsidRDefault="008218ED" w:rsidP="008218ED">
            <w:pPr>
              <w:jc w:val="center"/>
              <w:rPr>
                <w:b/>
                <w:sz w:val="20"/>
                <w:szCs w:val="20"/>
              </w:rPr>
            </w:pPr>
            <w:r w:rsidRPr="004D1CE8">
              <w:rPr>
                <w:b/>
                <w:sz w:val="20"/>
                <w:szCs w:val="20"/>
              </w:rPr>
              <w:t>07</w:t>
            </w:r>
          </w:p>
        </w:tc>
        <w:tc>
          <w:tcPr>
            <w:tcW w:w="774" w:type="dxa"/>
            <w:tcBorders>
              <w:top w:val="nil"/>
              <w:left w:val="nil"/>
              <w:bottom w:val="single" w:sz="4" w:space="0" w:color="auto"/>
              <w:right w:val="single" w:sz="4" w:space="0" w:color="auto"/>
            </w:tcBorders>
            <w:shd w:val="clear" w:color="000000" w:fill="FDE9D9"/>
            <w:noWrap/>
            <w:vAlign w:val="center"/>
            <w:hideMark/>
          </w:tcPr>
          <w:p w:rsidR="008218ED" w:rsidRPr="004D1CE8" w:rsidRDefault="008218ED" w:rsidP="008218ED">
            <w:pPr>
              <w:jc w:val="center"/>
              <w:rPr>
                <w:b/>
                <w:sz w:val="20"/>
                <w:szCs w:val="20"/>
              </w:rPr>
            </w:pPr>
            <w:r w:rsidRPr="004D1CE8">
              <w:rPr>
                <w:b/>
                <w:sz w:val="20"/>
                <w:szCs w:val="20"/>
              </w:rPr>
              <w:t>00</w:t>
            </w:r>
          </w:p>
        </w:tc>
        <w:tc>
          <w:tcPr>
            <w:tcW w:w="1417" w:type="dxa"/>
            <w:tcBorders>
              <w:top w:val="nil"/>
              <w:left w:val="nil"/>
              <w:bottom w:val="single" w:sz="4" w:space="0" w:color="auto"/>
              <w:right w:val="single" w:sz="4" w:space="0" w:color="auto"/>
            </w:tcBorders>
            <w:shd w:val="clear" w:color="000000" w:fill="FDE9D9"/>
            <w:vAlign w:val="center"/>
            <w:hideMark/>
          </w:tcPr>
          <w:p w:rsidR="008218ED" w:rsidRPr="004D1CE8" w:rsidRDefault="008218ED" w:rsidP="008218ED">
            <w:pPr>
              <w:jc w:val="right"/>
              <w:rPr>
                <w:b/>
                <w:sz w:val="20"/>
                <w:szCs w:val="20"/>
              </w:rPr>
            </w:pPr>
            <w:r w:rsidRPr="004D1CE8">
              <w:rPr>
                <w:b/>
                <w:sz w:val="20"/>
                <w:szCs w:val="20"/>
              </w:rPr>
              <w:t xml:space="preserve">               258,2   </w:t>
            </w:r>
          </w:p>
        </w:tc>
        <w:tc>
          <w:tcPr>
            <w:tcW w:w="1134" w:type="dxa"/>
            <w:tcBorders>
              <w:top w:val="nil"/>
              <w:left w:val="nil"/>
              <w:bottom w:val="single" w:sz="4" w:space="0" w:color="auto"/>
              <w:right w:val="single" w:sz="4" w:space="0" w:color="auto"/>
            </w:tcBorders>
            <w:shd w:val="clear" w:color="000000" w:fill="FDE9D9"/>
            <w:vAlign w:val="center"/>
            <w:hideMark/>
          </w:tcPr>
          <w:p w:rsidR="008218ED" w:rsidRPr="004D1CE8" w:rsidRDefault="008218ED" w:rsidP="008218ED">
            <w:pPr>
              <w:tabs>
                <w:tab w:val="left" w:pos="190"/>
              </w:tabs>
              <w:ind w:right="33"/>
              <w:jc w:val="right"/>
              <w:rPr>
                <w:b/>
                <w:sz w:val="20"/>
                <w:szCs w:val="20"/>
              </w:rPr>
            </w:pPr>
            <w:r w:rsidRPr="004D1CE8">
              <w:rPr>
                <w:b/>
                <w:sz w:val="20"/>
                <w:szCs w:val="20"/>
              </w:rPr>
              <w:t xml:space="preserve">        258,2   </w:t>
            </w:r>
          </w:p>
        </w:tc>
        <w:tc>
          <w:tcPr>
            <w:tcW w:w="993" w:type="dxa"/>
            <w:tcBorders>
              <w:top w:val="nil"/>
              <w:left w:val="nil"/>
              <w:bottom w:val="single" w:sz="4" w:space="0" w:color="auto"/>
              <w:right w:val="single" w:sz="4" w:space="0" w:color="auto"/>
            </w:tcBorders>
            <w:shd w:val="clear" w:color="000000" w:fill="FDE9D9"/>
          </w:tcPr>
          <w:p w:rsidR="008218ED" w:rsidRPr="008218ED" w:rsidRDefault="008218ED" w:rsidP="008218ED">
            <w:pPr>
              <w:jc w:val="right"/>
              <w:rPr>
                <w:sz w:val="20"/>
                <w:szCs w:val="20"/>
              </w:rPr>
            </w:pPr>
            <w:r w:rsidRPr="008218ED">
              <w:rPr>
                <w:sz w:val="20"/>
                <w:szCs w:val="20"/>
              </w:rPr>
              <w:t>0,0</w:t>
            </w:r>
          </w:p>
        </w:tc>
      </w:tr>
      <w:tr w:rsidR="008218ED" w:rsidRPr="004D1CE8" w:rsidTr="000055F4">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8218ED" w:rsidRPr="004D1CE8" w:rsidRDefault="008218ED" w:rsidP="00F00F4F">
            <w:pPr>
              <w:rPr>
                <w:sz w:val="20"/>
                <w:szCs w:val="20"/>
              </w:rPr>
            </w:pPr>
            <w:r w:rsidRPr="004D1CE8">
              <w:rPr>
                <w:sz w:val="20"/>
                <w:szCs w:val="20"/>
              </w:rPr>
              <w:t>Молодежная политика и оздоровление детей</w:t>
            </w:r>
          </w:p>
        </w:tc>
        <w:tc>
          <w:tcPr>
            <w:tcW w:w="786" w:type="dxa"/>
            <w:tcBorders>
              <w:top w:val="nil"/>
              <w:left w:val="nil"/>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07</w:t>
            </w:r>
          </w:p>
        </w:tc>
        <w:tc>
          <w:tcPr>
            <w:tcW w:w="774" w:type="dxa"/>
            <w:tcBorders>
              <w:top w:val="nil"/>
              <w:left w:val="nil"/>
              <w:bottom w:val="single" w:sz="4" w:space="0" w:color="auto"/>
              <w:right w:val="single" w:sz="4" w:space="0" w:color="auto"/>
            </w:tcBorders>
            <w:shd w:val="clear" w:color="auto" w:fill="auto"/>
            <w:noWrap/>
            <w:vAlign w:val="center"/>
            <w:hideMark/>
          </w:tcPr>
          <w:p w:rsidR="008218ED" w:rsidRPr="004D1CE8" w:rsidRDefault="008218ED" w:rsidP="008218ED">
            <w:pPr>
              <w:jc w:val="center"/>
              <w:rPr>
                <w:sz w:val="20"/>
                <w:szCs w:val="20"/>
              </w:rPr>
            </w:pPr>
            <w:r w:rsidRPr="004D1CE8">
              <w:rPr>
                <w:sz w:val="20"/>
                <w:szCs w:val="20"/>
              </w:rPr>
              <w:t>07</w:t>
            </w:r>
          </w:p>
        </w:tc>
        <w:tc>
          <w:tcPr>
            <w:tcW w:w="1417" w:type="dxa"/>
            <w:tcBorders>
              <w:top w:val="nil"/>
              <w:left w:val="nil"/>
              <w:bottom w:val="single" w:sz="4" w:space="0" w:color="auto"/>
              <w:right w:val="single" w:sz="4" w:space="0" w:color="auto"/>
            </w:tcBorders>
            <w:shd w:val="clear" w:color="auto" w:fill="auto"/>
            <w:vAlign w:val="center"/>
            <w:hideMark/>
          </w:tcPr>
          <w:p w:rsidR="008218ED" w:rsidRPr="004D1CE8" w:rsidRDefault="008218ED" w:rsidP="008218ED">
            <w:pPr>
              <w:jc w:val="right"/>
              <w:rPr>
                <w:sz w:val="20"/>
                <w:szCs w:val="20"/>
              </w:rPr>
            </w:pPr>
            <w:r w:rsidRPr="004D1CE8">
              <w:rPr>
                <w:sz w:val="20"/>
                <w:szCs w:val="20"/>
              </w:rPr>
              <w:t xml:space="preserve">               258,2   </w:t>
            </w:r>
          </w:p>
        </w:tc>
        <w:tc>
          <w:tcPr>
            <w:tcW w:w="1134" w:type="dxa"/>
            <w:tcBorders>
              <w:top w:val="nil"/>
              <w:left w:val="nil"/>
              <w:bottom w:val="single" w:sz="4" w:space="0" w:color="auto"/>
              <w:right w:val="single" w:sz="4" w:space="0" w:color="auto"/>
            </w:tcBorders>
            <w:shd w:val="clear" w:color="auto" w:fill="auto"/>
            <w:vAlign w:val="center"/>
            <w:hideMark/>
          </w:tcPr>
          <w:p w:rsidR="008218ED" w:rsidRPr="004D1CE8" w:rsidRDefault="008218ED" w:rsidP="008218ED">
            <w:pPr>
              <w:tabs>
                <w:tab w:val="left" w:pos="190"/>
              </w:tabs>
              <w:ind w:right="33"/>
              <w:jc w:val="right"/>
              <w:rPr>
                <w:sz w:val="20"/>
                <w:szCs w:val="20"/>
              </w:rPr>
            </w:pPr>
            <w:r w:rsidRPr="004D1CE8">
              <w:rPr>
                <w:sz w:val="20"/>
                <w:szCs w:val="20"/>
              </w:rPr>
              <w:t xml:space="preserve">        258,2   </w:t>
            </w:r>
          </w:p>
        </w:tc>
        <w:tc>
          <w:tcPr>
            <w:tcW w:w="993" w:type="dxa"/>
            <w:tcBorders>
              <w:top w:val="nil"/>
              <w:left w:val="nil"/>
              <w:bottom w:val="single" w:sz="4" w:space="0" w:color="auto"/>
              <w:right w:val="single" w:sz="4" w:space="0" w:color="auto"/>
            </w:tcBorders>
            <w:shd w:val="clear" w:color="auto" w:fill="auto"/>
          </w:tcPr>
          <w:p w:rsidR="008218ED" w:rsidRPr="008218ED" w:rsidRDefault="008218ED" w:rsidP="008218ED">
            <w:pPr>
              <w:jc w:val="right"/>
              <w:rPr>
                <w:sz w:val="20"/>
                <w:szCs w:val="20"/>
              </w:rPr>
            </w:pPr>
            <w:r w:rsidRPr="008218ED">
              <w:rPr>
                <w:sz w:val="20"/>
                <w:szCs w:val="20"/>
              </w:rPr>
              <w:t>0,0</w:t>
            </w:r>
          </w:p>
        </w:tc>
      </w:tr>
      <w:tr w:rsidR="008218ED" w:rsidRPr="004D1CE8" w:rsidTr="000055F4">
        <w:trPr>
          <w:trHeight w:val="158"/>
        </w:trPr>
        <w:tc>
          <w:tcPr>
            <w:tcW w:w="4248"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4F71" w:rsidRPr="004D1CE8" w:rsidRDefault="009E4F71" w:rsidP="00F00F4F">
            <w:pPr>
              <w:rPr>
                <w:b/>
                <w:sz w:val="20"/>
                <w:szCs w:val="20"/>
              </w:rPr>
            </w:pPr>
            <w:r w:rsidRPr="004D1CE8">
              <w:rPr>
                <w:b/>
                <w:sz w:val="20"/>
                <w:szCs w:val="20"/>
              </w:rPr>
              <w:t>Культура, кинематография в т.ч.</w:t>
            </w:r>
          </w:p>
        </w:tc>
        <w:tc>
          <w:tcPr>
            <w:tcW w:w="786"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9E4F71" w:rsidRPr="004D1CE8" w:rsidRDefault="009E4F71" w:rsidP="009E4F71">
            <w:pPr>
              <w:jc w:val="center"/>
              <w:rPr>
                <w:b/>
                <w:sz w:val="20"/>
                <w:szCs w:val="20"/>
              </w:rPr>
            </w:pPr>
            <w:r w:rsidRPr="004D1CE8">
              <w:rPr>
                <w:b/>
                <w:sz w:val="20"/>
                <w:szCs w:val="20"/>
              </w:rPr>
              <w:t>08</w:t>
            </w:r>
          </w:p>
        </w:tc>
        <w:tc>
          <w:tcPr>
            <w:tcW w:w="774"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9E4F71" w:rsidRPr="004D1CE8" w:rsidRDefault="009E4F71" w:rsidP="009E4F71">
            <w:pPr>
              <w:jc w:val="center"/>
              <w:rPr>
                <w:b/>
                <w:sz w:val="20"/>
                <w:szCs w:val="20"/>
              </w:rPr>
            </w:pPr>
            <w:r w:rsidRPr="004D1CE8">
              <w:rPr>
                <w:b/>
                <w:sz w:val="20"/>
                <w:szCs w:val="20"/>
              </w:rPr>
              <w:t>00</w:t>
            </w:r>
          </w:p>
        </w:tc>
        <w:tc>
          <w:tcPr>
            <w:tcW w:w="1417"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4F71" w:rsidRPr="004D1CE8" w:rsidRDefault="009E4F71" w:rsidP="00241448">
            <w:pPr>
              <w:jc w:val="right"/>
              <w:rPr>
                <w:b/>
                <w:sz w:val="20"/>
                <w:szCs w:val="20"/>
              </w:rPr>
            </w:pPr>
            <w:r w:rsidRPr="004D1CE8">
              <w:rPr>
                <w:b/>
                <w:sz w:val="20"/>
                <w:szCs w:val="20"/>
              </w:rPr>
              <w:t xml:space="preserve">            3 978,3   </w:t>
            </w:r>
          </w:p>
        </w:tc>
        <w:tc>
          <w:tcPr>
            <w:tcW w:w="1134"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4F71" w:rsidRPr="004D1CE8" w:rsidRDefault="009E4F71" w:rsidP="00241448">
            <w:pPr>
              <w:tabs>
                <w:tab w:val="left" w:pos="190"/>
              </w:tabs>
              <w:ind w:right="33"/>
              <w:jc w:val="right"/>
              <w:rPr>
                <w:b/>
                <w:sz w:val="20"/>
                <w:szCs w:val="20"/>
              </w:rPr>
            </w:pPr>
            <w:r w:rsidRPr="004D1CE8">
              <w:rPr>
                <w:b/>
                <w:sz w:val="20"/>
                <w:szCs w:val="20"/>
              </w:rPr>
              <w:t xml:space="preserve">   4 978,3   </w:t>
            </w:r>
          </w:p>
        </w:tc>
        <w:tc>
          <w:tcPr>
            <w:tcW w:w="993"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4F71" w:rsidRPr="008218ED" w:rsidRDefault="00303219" w:rsidP="008218ED">
            <w:pPr>
              <w:jc w:val="right"/>
              <w:rPr>
                <w:b/>
                <w:sz w:val="20"/>
                <w:szCs w:val="20"/>
              </w:rPr>
            </w:pPr>
            <w:r w:rsidRPr="008218ED">
              <w:rPr>
                <w:b/>
                <w:sz w:val="20"/>
                <w:szCs w:val="20"/>
              </w:rPr>
              <w:t>+</w:t>
            </w:r>
            <w:r w:rsidR="009E4F71" w:rsidRPr="008218ED">
              <w:rPr>
                <w:b/>
                <w:sz w:val="20"/>
                <w:szCs w:val="20"/>
              </w:rPr>
              <w:t xml:space="preserve">1 000,0   </w:t>
            </w:r>
          </w:p>
        </w:tc>
      </w:tr>
      <w:tr w:rsidR="008218ED" w:rsidRPr="004D1CE8" w:rsidTr="000055F4">
        <w:trPr>
          <w:trHeight w:val="203"/>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71" w:rsidRPr="004D1CE8" w:rsidRDefault="009E4F71" w:rsidP="00F00F4F">
            <w:pPr>
              <w:rPr>
                <w:sz w:val="20"/>
                <w:szCs w:val="20"/>
              </w:rPr>
            </w:pPr>
            <w:r w:rsidRPr="004D1CE8">
              <w:rPr>
                <w:sz w:val="20"/>
                <w:szCs w:val="20"/>
              </w:rPr>
              <w:t>Культура</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08</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E4F71" w:rsidRPr="004D1CE8" w:rsidRDefault="00241448" w:rsidP="00241448">
            <w:pPr>
              <w:jc w:val="right"/>
              <w:rPr>
                <w:sz w:val="20"/>
                <w:szCs w:val="20"/>
              </w:rPr>
            </w:pPr>
            <w:r w:rsidRPr="004D1CE8">
              <w:rPr>
                <w:sz w:val="20"/>
                <w:szCs w:val="20"/>
              </w:rPr>
              <w:t xml:space="preserve">          </w:t>
            </w:r>
            <w:r w:rsidR="009E4F71" w:rsidRPr="004D1CE8">
              <w:rPr>
                <w:sz w:val="20"/>
                <w:szCs w:val="20"/>
              </w:rPr>
              <w:t xml:space="preserve"> 3 978,3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E4F71" w:rsidRPr="004D1CE8" w:rsidRDefault="009E4F71" w:rsidP="00241448">
            <w:pPr>
              <w:tabs>
                <w:tab w:val="left" w:pos="190"/>
              </w:tabs>
              <w:ind w:right="33"/>
              <w:jc w:val="right"/>
              <w:rPr>
                <w:sz w:val="20"/>
                <w:szCs w:val="20"/>
              </w:rPr>
            </w:pPr>
            <w:r w:rsidRPr="004D1CE8">
              <w:rPr>
                <w:sz w:val="20"/>
                <w:szCs w:val="20"/>
              </w:rPr>
              <w:t xml:space="preserve"> </w:t>
            </w:r>
            <w:r w:rsidR="00241448" w:rsidRPr="004D1CE8">
              <w:rPr>
                <w:sz w:val="20"/>
                <w:szCs w:val="20"/>
              </w:rPr>
              <w:t xml:space="preserve">   </w:t>
            </w:r>
            <w:r w:rsidRPr="004D1CE8">
              <w:rPr>
                <w:sz w:val="20"/>
                <w:szCs w:val="20"/>
              </w:rPr>
              <w:t xml:space="preserve"> 4 978,3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E4F71" w:rsidRPr="008218ED" w:rsidRDefault="00303219" w:rsidP="008218ED">
            <w:pPr>
              <w:jc w:val="right"/>
              <w:rPr>
                <w:sz w:val="20"/>
                <w:szCs w:val="20"/>
              </w:rPr>
            </w:pPr>
            <w:r w:rsidRPr="008218ED">
              <w:rPr>
                <w:sz w:val="20"/>
                <w:szCs w:val="20"/>
              </w:rPr>
              <w:t xml:space="preserve"> +</w:t>
            </w:r>
            <w:r w:rsidR="009E4F71" w:rsidRPr="008218ED">
              <w:rPr>
                <w:sz w:val="20"/>
                <w:szCs w:val="20"/>
              </w:rPr>
              <w:t xml:space="preserve">1 000,0   </w:t>
            </w:r>
          </w:p>
        </w:tc>
      </w:tr>
      <w:tr w:rsidR="008218ED" w:rsidRPr="004D1CE8" w:rsidTr="001029A6">
        <w:trPr>
          <w:trHeight w:val="250"/>
        </w:trPr>
        <w:tc>
          <w:tcPr>
            <w:tcW w:w="4248" w:type="dxa"/>
            <w:tcBorders>
              <w:top w:val="nil"/>
              <w:left w:val="single" w:sz="4" w:space="0" w:color="auto"/>
              <w:bottom w:val="single" w:sz="4" w:space="0" w:color="auto"/>
              <w:right w:val="single" w:sz="4" w:space="0" w:color="auto"/>
            </w:tcBorders>
            <w:shd w:val="clear" w:color="000000" w:fill="FDE9D9"/>
            <w:vAlign w:val="center"/>
            <w:hideMark/>
          </w:tcPr>
          <w:p w:rsidR="009E4F71" w:rsidRPr="004D1CE8" w:rsidRDefault="009E4F71" w:rsidP="00F00F4F">
            <w:pPr>
              <w:rPr>
                <w:b/>
                <w:sz w:val="20"/>
                <w:szCs w:val="20"/>
              </w:rPr>
            </w:pPr>
            <w:r w:rsidRPr="004D1CE8">
              <w:rPr>
                <w:b/>
                <w:sz w:val="20"/>
                <w:szCs w:val="20"/>
              </w:rPr>
              <w:t>Социальная политика в т.ч.</w:t>
            </w:r>
          </w:p>
        </w:tc>
        <w:tc>
          <w:tcPr>
            <w:tcW w:w="786" w:type="dxa"/>
            <w:tcBorders>
              <w:top w:val="nil"/>
              <w:left w:val="nil"/>
              <w:bottom w:val="single" w:sz="4" w:space="0" w:color="auto"/>
              <w:right w:val="single" w:sz="4" w:space="0" w:color="auto"/>
            </w:tcBorders>
            <w:shd w:val="clear" w:color="000000" w:fill="FDE9D9"/>
            <w:noWrap/>
            <w:vAlign w:val="center"/>
            <w:hideMark/>
          </w:tcPr>
          <w:p w:rsidR="009E4F71" w:rsidRPr="004D1CE8" w:rsidRDefault="009E4F71" w:rsidP="009E4F71">
            <w:pPr>
              <w:jc w:val="center"/>
              <w:rPr>
                <w:b/>
                <w:sz w:val="20"/>
                <w:szCs w:val="20"/>
              </w:rPr>
            </w:pPr>
            <w:r w:rsidRPr="004D1CE8">
              <w:rPr>
                <w:b/>
                <w:sz w:val="20"/>
                <w:szCs w:val="20"/>
              </w:rPr>
              <w:t>10</w:t>
            </w:r>
          </w:p>
        </w:tc>
        <w:tc>
          <w:tcPr>
            <w:tcW w:w="774" w:type="dxa"/>
            <w:tcBorders>
              <w:top w:val="nil"/>
              <w:left w:val="nil"/>
              <w:bottom w:val="single" w:sz="4" w:space="0" w:color="auto"/>
              <w:right w:val="single" w:sz="4" w:space="0" w:color="auto"/>
            </w:tcBorders>
            <w:shd w:val="clear" w:color="000000" w:fill="FDE9D9"/>
            <w:noWrap/>
            <w:vAlign w:val="center"/>
            <w:hideMark/>
          </w:tcPr>
          <w:p w:rsidR="009E4F71" w:rsidRPr="004D1CE8" w:rsidRDefault="009E4F71" w:rsidP="009E4F71">
            <w:pPr>
              <w:jc w:val="center"/>
              <w:rPr>
                <w:b/>
                <w:sz w:val="20"/>
                <w:szCs w:val="20"/>
              </w:rPr>
            </w:pPr>
            <w:r w:rsidRPr="004D1CE8">
              <w:rPr>
                <w:b/>
                <w:sz w:val="20"/>
                <w:szCs w:val="20"/>
              </w:rPr>
              <w:t>00</w:t>
            </w:r>
          </w:p>
        </w:tc>
        <w:tc>
          <w:tcPr>
            <w:tcW w:w="1417" w:type="dxa"/>
            <w:tcBorders>
              <w:top w:val="nil"/>
              <w:left w:val="nil"/>
              <w:bottom w:val="single" w:sz="4" w:space="0" w:color="auto"/>
              <w:right w:val="single" w:sz="4" w:space="0" w:color="auto"/>
            </w:tcBorders>
            <w:shd w:val="clear" w:color="000000" w:fill="FDE9D9"/>
            <w:vAlign w:val="center"/>
            <w:hideMark/>
          </w:tcPr>
          <w:p w:rsidR="009E4F71" w:rsidRPr="004D1CE8" w:rsidRDefault="009E4F71" w:rsidP="00241448">
            <w:pPr>
              <w:jc w:val="right"/>
              <w:rPr>
                <w:b/>
                <w:sz w:val="20"/>
                <w:szCs w:val="20"/>
              </w:rPr>
            </w:pPr>
            <w:r w:rsidRPr="004D1CE8">
              <w:rPr>
                <w:b/>
                <w:sz w:val="20"/>
                <w:szCs w:val="20"/>
              </w:rPr>
              <w:t xml:space="preserve">            2 385,0   </w:t>
            </w:r>
          </w:p>
        </w:tc>
        <w:tc>
          <w:tcPr>
            <w:tcW w:w="1134" w:type="dxa"/>
            <w:tcBorders>
              <w:top w:val="nil"/>
              <w:left w:val="nil"/>
              <w:bottom w:val="single" w:sz="4" w:space="0" w:color="auto"/>
              <w:right w:val="single" w:sz="4" w:space="0" w:color="auto"/>
            </w:tcBorders>
            <w:shd w:val="clear" w:color="000000" w:fill="FDE9D9"/>
            <w:vAlign w:val="center"/>
            <w:hideMark/>
          </w:tcPr>
          <w:p w:rsidR="009E4F71" w:rsidRPr="004D1CE8" w:rsidRDefault="009E4F71" w:rsidP="00241448">
            <w:pPr>
              <w:tabs>
                <w:tab w:val="left" w:pos="190"/>
              </w:tabs>
              <w:ind w:right="33"/>
              <w:jc w:val="right"/>
              <w:rPr>
                <w:b/>
                <w:sz w:val="20"/>
                <w:szCs w:val="20"/>
              </w:rPr>
            </w:pPr>
            <w:r w:rsidRPr="004D1CE8">
              <w:rPr>
                <w:b/>
                <w:sz w:val="20"/>
                <w:szCs w:val="20"/>
              </w:rPr>
              <w:t xml:space="preserve"> </w:t>
            </w:r>
            <w:r w:rsidR="00241448" w:rsidRPr="004D1CE8">
              <w:rPr>
                <w:b/>
                <w:sz w:val="20"/>
                <w:szCs w:val="20"/>
              </w:rPr>
              <w:t xml:space="preserve">   </w:t>
            </w:r>
            <w:r w:rsidRPr="004D1CE8">
              <w:rPr>
                <w:b/>
                <w:sz w:val="20"/>
                <w:szCs w:val="20"/>
              </w:rPr>
              <w:t xml:space="preserve"> 2 273,1   </w:t>
            </w:r>
          </w:p>
        </w:tc>
        <w:tc>
          <w:tcPr>
            <w:tcW w:w="993" w:type="dxa"/>
            <w:tcBorders>
              <w:top w:val="nil"/>
              <w:left w:val="nil"/>
              <w:bottom w:val="single" w:sz="4" w:space="0" w:color="auto"/>
              <w:right w:val="single" w:sz="4" w:space="0" w:color="auto"/>
            </w:tcBorders>
            <w:shd w:val="clear" w:color="000000" w:fill="FDE9D9"/>
            <w:vAlign w:val="center"/>
            <w:hideMark/>
          </w:tcPr>
          <w:p w:rsidR="009E4F71" w:rsidRPr="008218ED" w:rsidRDefault="00241448" w:rsidP="008218ED">
            <w:pPr>
              <w:jc w:val="right"/>
              <w:rPr>
                <w:b/>
                <w:sz w:val="20"/>
                <w:szCs w:val="20"/>
              </w:rPr>
            </w:pPr>
            <w:r w:rsidRPr="008218ED">
              <w:rPr>
                <w:b/>
                <w:sz w:val="20"/>
                <w:szCs w:val="20"/>
              </w:rPr>
              <w:t>-</w:t>
            </w:r>
            <w:r w:rsidR="009E4F71" w:rsidRPr="008218ED">
              <w:rPr>
                <w:b/>
                <w:sz w:val="20"/>
                <w:szCs w:val="20"/>
              </w:rPr>
              <w:t xml:space="preserve">111,9   </w:t>
            </w:r>
          </w:p>
        </w:tc>
      </w:tr>
      <w:tr w:rsidR="008218ED" w:rsidRPr="004D1CE8" w:rsidTr="00241448">
        <w:trPr>
          <w:trHeight w:val="270"/>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4F71" w:rsidRPr="004D1CE8" w:rsidRDefault="009E4F71" w:rsidP="00F00F4F">
            <w:pPr>
              <w:rPr>
                <w:sz w:val="20"/>
                <w:szCs w:val="20"/>
              </w:rPr>
            </w:pPr>
            <w:r w:rsidRPr="004D1CE8">
              <w:rPr>
                <w:sz w:val="20"/>
                <w:szCs w:val="20"/>
              </w:rPr>
              <w:t>Пенсионное обеспечение</w:t>
            </w:r>
          </w:p>
        </w:tc>
        <w:tc>
          <w:tcPr>
            <w:tcW w:w="786" w:type="dxa"/>
            <w:tcBorders>
              <w:top w:val="nil"/>
              <w:left w:val="nil"/>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10</w:t>
            </w:r>
          </w:p>
        </w:tc>
        <w:tc>
          <w:tcPr>
            <w:tcW w:w="774" w:type="dxa"/>
            <w:tcBorders>
              <w:top w:val="nil"/>
              <w:left w:val="nil"/>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01</w:t>
            </w:r>
          </w:p>
        </w:tc>
        <w:tc>
          <w:tcPr>
            <w:tcW w:w="1417" w:type="dxa"/>
            <w:tcBorders>
              <w:top w:val="nil"/>
              <w:left w:val="nil"/>
              <w:bottom w:val="single" w:sz="4" w:space="0" w:color="auto"/>
              <w:right w:val="single" w:sz="4" w:space="0" w:color="auto"/>
            </w:tcBorders>
            <w:shd w:val="clear" w:color="auto" w:fill="auto"/>
            <w:vAlign w:val="center"/>
            <w:hideMark/>
          </w:tcPr>
          <w:p w:rsidR="009E4F71" w:rsidRPr="004D1CE8" w:rsidRDefault="009E4F71" w:rsidP="00241448">
            <w:pPr>
              <w:jc w:val="right"/>
              <w:rPr>
                <w:sz w:val="20"/>
                <w:szCs w:val="20"/>
              </w:rPr>
            </w:pPr>
            <w:r w:rsidRPr="004D1CE8">
              <w:rPr>
                <w:sz w:val="20"/>
                <w:szCs w:val="20"/>
              </w:rPr>
              <w:t xml:space="preserve">               291,0   </w:t>
            </w:r>
          </w:p>
        </w:tc>
        <w:tc>
          <w:tcPr>
            <w:tcW w:w="1134" w:type="dxa"/>
            <w:tcBorders>
              <w:top w:val="nil"/>
              <w:left w:val="nil"/>
              <w:bottom w:val="single" w:sz="4" w:space="0" w:color="auto"/>
              <w:right w:val="single" w:sz="4" w:space="0" w:color="auto"/>
            </w:tcBorders>
            <w:shd w:val="clear" w:color="auto" w:fill="auto"/>
            <w:vAlign w:val="center"/>
            <w:hideMark/>
          </w:tcPr>
          <w:p w:rsidR="009E4F71" w:rsidRPr="004D1CE8" w:rsidRDefault="009E4F71" w:rsidP="00241448">
            <w:pPr>
              <w:tabs>
                <w:tab w:val="left" w:pos="190"/>
              </w:tabs>
              <w:ind w:right="33"/>
              <w:jc w:val="right"/>
              <w:rPr>
                <w:sz w:val="20"/>
                <w:szCs w:val="20"/>
              </w:rPr>
            </w:pPr>
            <w:r w:rsidRPr="004D1CE8">
              <w:rPr>
                <w:sz w:val="20"/>
                <w:szCs w:val="20"/>
              </w:rPr>
              <w:t xml:space="preserve">        291,0   </w:t>
            </w:r>
          </w:p>
        </w:tc>
        <w:tc>
          <w:tcPr>
            <w:tcW w:w="993" w:type="dxa"/>
            <w:tcBorders>
              <w:top w:val="nil"/>
              <w:left w:val="nil"/>
              <w:bottom w:val="single" w:sz="4" w:space="0" w:color="auto"/>
              <w:right w:val="single" w:sz="4" w:space="0" w:color="auto"/>
            </w:tcBorders>
            <w:shd w:val="clear" w:color="auto" w:fill="auto"/>
            <w:vAlign w:val="center"/>
          </w:tcPr>
          <w:p w:rsidR="009E4F71" w:rsidRPr="008218ED" w:rsidRDefault="008218ED" w:rsidP="008218ED">
            <w:pPr>
              <w:jc w:val="right"/>
              <w:rPr>
                <w:sz w:val="20"/>
                <w:szCs w:val="20"/>
              </w:rPr>
            </w:pPr>
            <w:r w:rsidRPr="008218ED">
              <w:rPr>
                <w:sz w:val="20"/>
                <w:szCs w:val="20"/>
              </w:rPr>
              <w:t>0,0</w:t>
            </w:r>
          </w:p>
        </w:tc>
      </w:tr>
      <w:tr w:rsidR="008218ED" w:rsidRPr="004D1CE8" w:rsidTr="001029A6">
        <w:trPr>
          <w:trHeight w:val="25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E4F71" w:rsidRPr="004D1CE8" w:rsidRDefault="009E4F71" w:rsidP="00F00F4F">
            <w:pPr>
              <w:rPr>
                <w:sz w:val="20"/>
                <w:szCs w:val="20"/>
              </w:rPr>
            </w:pPr>
            <w:r w:rsidRPr="004D1CE8">
              <w:rPr>
                <w:sz w:val="20"/>
                <w:szCs w:val="20"/>
              </w:rPr>
              <w:t>Социальное обеспечение населения</w:t>
            </w:r>
          </w:p>
        </w:tc>
        <w:tc>
          <w:tcPr>
            <w:tcW w:w="786" w:type="dxa"/>
            <w:tcBorders>
              <w:top w:val="nil"/>
              <w:left w:val="nil"/>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10</w:t>
            </w:r>
          </w:p>
        </w:tc>
        <w:tc>
          <w:tcPr>
            <w:tcW w:w="774" w:type="dxa"/>
            <w:tcBorders>
              <w:top w:val="nil"/>
              <w:left w:val="nil"/>
              <w:bottom w:val="single" w:sz="4" w:space="0" w:color="auto"/>
              <w:right w:val="single" w:sz="4" w:space="0" w:color="auto"/>
            </w:tcBorders>
            <w:shd w:val="clear" w:color="auto" w:fill="auto"/>
            <w:noWrap/>
            <w:vAlign w:val="center"/>
            <w:hideMark/>
          </w:tcPr>
          <w:p w:rsidR="009E4F71" w:rsidRPr="004D1CE8" w:rsidRDefault="009E4F71" w:rsidP="009E4F71">
            <w:pPr>
              <w:jc w:val="center"/>
              <w:rPr>
                <w:sz w:val="20"/>
                <w:szCs w:val="20"/>
              </w:rPr>
            </w:pPr>
            <w:r w:rsidRPr="004D1CE8">
              <w:rPr>
                <w:sz w:val="20"/>
                <w:szCs w:val="20"/>
              </w:rPr>
              <w:t>03</w:t>
            </w:r>
          </w:p>
        </w:tc>
        <w:tc>
          <w:tcPr>
            <w:tcW w:w="1417" w:type="dxa"/>
            <w:tcBorders>
              <w:top w:val="nil"/>
              <w:left w:val="nil"/>
              <w:bottom w:val="single" w:sz="4" w:space="0" w:color="auto"/>
              <w:right w:val="single" w:sz="4" w:space="0" w:color="auto"/>
            </w:tcBorders>
            <w:shd w:val="clear" w:color="auto" w:fill="auto"/>
            <w:vAlign w:val="center"/>
            <w:hideMark/>
          </w:tcPr>
          <w:p w:rsidR="009E4F71" w:rsidRPr="004D1CE8" w:rsidRDefault="00241448" w:rsidP="00241448">
            <w:pPr>
              <w:jc w:val="right"/>
              <w:rPr>
                <w:sz w:val="20"/>
                <w:szCs w:val="20"/>
              </w:rPr>
            </w:pPr>
            <w:r w:rsidRPr="004D1CE8">
              <w:rPr>
                <w:sz w:val="20"/>
                <w:szCs w:val="20"/>
              </w:rPr>
              <w:t xml:space="preserve">           </w:t>
            </w:r>
            <w:r w:rsidR="009E4F71" w:rsidRPr="004D1CE8">
              <w:rPr>
                <w:sz w:val="20"/>
                <w:szCs w:val="20"/>
              </w:rPr>
              <w:t xml:space="preserve"> 2 094,0   </w:t>
            </w:r>
          </w:p>
        </w:tc>
        <w:tc>
          <w:tcPr>
            <w:tcW w:w="1134" w:type="dxa"/>
            <w:tcBorders>
              <w:top w:val="nil"/>
              <w:left w:val="nil"/>
              <w:bottom w:val="single" w:sz="4" w:space="0" w:color="auto"/>
              <w:right w:val="single" w:sz="4" w:space="0" w:color="auto"/>
            </w:tcBorders>
            <w:shd w:val="clear" w:color="auto" w:fill="auto"/>
            <w:vAlign w:val="center"/>
            <w:hideMark/>
          </w:tcPr>
          <w:p w:rsidR="009E4F71" w:rsidRPr="004D1CE8" w:rsidRDefault="00241448" w:rsidP="00241448">
            <w:pPr>
              <w:tabs>
                <w:tab w:val="left" w:pos="190"/>
              </w:tabs>
              <w:ind w:right="33"/>
              <w:jc w:val="right"/>
              <w:rPr>
                <w:sz w:val="20"/>
                <w:szCs w:val="20"/>
              </w:rPr>
            </w:pPr>
            <w:r w:rsidRPr="004D1CE8">
              <w:rPr>
                <w:sz w:val="20"/>
                <w:szCs w:val="20"/>
              </w:rPr>
              <w:t xml:space="preserve">    </w:t>
            </w:r>
            <w:r w:rsidR="009E4F71" w:rsidRPr="004D1CE8">
              <w:rPr>
                <w:sz w:val="20"/>
                <w:szCs w:val="20"/>
              </w:rPr>
              <w:t xml:space="preserve"> 1 982,1   </w:t>
            </w:r>
          </w:p>
        </w:tc>
        <w:tc>
          <w:tcPr>
            <w:tcW w:w="993" w:type="dxa"/>
            <w:tcBorders>
              <w:top w:val="nil"/>
              <w:left w:val="nil"/>
              <w:bottom w:val="single" w:sz="4" w:space="0" w:color="auto"/>
              <w:right w:val="single" w:sz="4" w:space="0" w:color="auto"/>
            </w:tcBorders>
            <w:shd w:val="clear" w:color="auto" w:fill="auto"/>
            <w:vAlign w:val="center"/>
            <w:hideMark/>
          </w:tcPr>
          <w:p w:rsidR="009E4F71" w:rsidRPr="008218ED" w:rsidRDefault="00241448" w:rsidP="008218ED">
            <w:pPr>
              <w:jc w:val="right"/>
              <w:rPr>
                <w:sz w:val="20"/>
                <w:szCs w:val="20"/>
              </w:rPr>
            </w:pPr>
            <w:r w:rsidRPr="008218ED">
              <w:rPr>
                <w:sz w:val="20"/>
                <w:szCs w:val="20"/>
              </w:rPr>
              <w:t>-11</w:t>
            </w:r>
            <w:r w:rsidR="009E4F71" w:rsidRPr="008218ED">
              <w:rPr>
                <w:sz w:val="20"/>
                <w:szCs w:val="20"/>
              </w:rPr>
              <w:t xml:space="preserve">1,9   </w:t>
            </w:r>
          </w:p>
        </w:tc>
      </w:tr>
      <w:tr w:rsidR="008218ED" w:rsidRPr="004D1CE8" w:rsidTr="00E208CC">
        <w:trPr>
          <w:trHeight w:val="147"/>
        </w:trPr>
        <w:tc>
          <w:tcPr>
            <w:tcW w:w="4248" w:type="dxa"/>
            <w:tcBorders>
              <w:top w:val="nil"/>
              <w:left w:val="single" w:sz="4" w:space="0" w:color="auto"/>
              <w:bottom w:val="single" w:sz="4" w:space="0" w:color="auto"/>
              <w:right w:val="single" w:sz="4" w:space="0" w:color="auto"/>
            </w:tcBorders>
            <w:shd w:val="clear" w:color="000000" w:fill="FDE9D9"/>
            <w:vAlign w:val="center"/>
            <w:hideMark/>
          </w:tcPr>
          <w:p w:rsidR="008218ED" w:rsidRPr="004D1CE8" w:rsidRDefault="008218ED" w:rsidP="00F00F4F">
            <w:pPr>
              <w:rPr>
                <w:b/>
                <w:sz w:val="20"/>
                <w:szCs w:val="20"/>
              </w:rPr>
            </w:pPr>
            <w:r w:rsidRPr="004D1CE8">
              <w:rPr>
                <w:b/>
                <w:sz w:val="20"/>
                <w:szCs w:val="20"/>
              </w:rPr>
              <w:t>Физическая культура и спорт</w:t>
            </w:r>
          </w:p>
        </w:tc>
        <w:tc>
          <w:tcPr>
            <w:tcW w:w="786" w:type="dxa"/>
            <w:tcBorders>
              <w:top w:val="nil"/>
              <w:left w:val="nil"/>
              <w:bottom w:val="single" w:sz="4" w:space="0" w:color="auto"/>
              <w:right w:val="single" w:sz="4" w:space="0" w:color="auto"/>
            </w:tcBorders>
            <w:shd w:val="clear" w:color="000000" w:fill="FDE9D9"/>
            <w:noWrap/>
            <w:vAlign w:val="center"/>
            <w:hideMark/>
          </w:tcPr>
          <w:p w:rsidR="008218ED" w:rsidRPr="004D1CE8" w:rsidRDefault="008218ED" w:rsidP="008218ED">
            <w:pPr>
              <w:jc w:val="center"/>
              <w:rPr>
                <w:b/>
                <w:sz w:val="20"/>
                <w:szCs w:val="20"/>
              </w:rPr>
            </w:pPr>
            <w:r w:rsidRPr="004D1CE8">
              <w:rPr>
                <w:b/>
                <w:sz w:val="20"/>
                <w:szCs w:val="20"/>
              </w:rPr>
              <w:t>11</w:t>
            </w:r>
          </w:p>
        </w:tc>
        <w:tc>
          <w:tcPr>
            <w:tcW w:w="774" w:type="dxa"/>
            <w:tcBorders>
              <w:top w:val="nil"/>
              <w:left w:val="nil"/>
              <w:bottom w:val="single" w:sz="4" w:space="0" w:color="auto"/>
              <w:right w:val="single" w:sz="4" w:space="0" w:color="auto"/>
            </w:tcBorders>
            <w:shd w:val="clear" w:color="000000" w:fill="FDE9D9"/>
            <w:noWrap/>
            <w:vAlign w:val="center"/>
            <w:hideMark/>
          </w:tcPr>
          <w:p w:rsidR="008218ED" w:rsidRPr="004D1CE8" w:rsidRDefault="008218ED" w:rsidP="008218ED">
            <w:pPr>
              <w:jc w:val="center"/>
              <w:rPr>
                <w:b/>
                <w:sz w:val="20"/>
                <w:szCs w:val="20"/>
              </w:rPr>
            </w:pPr>
            <w:r w:rsidRPr="004D1CE8">
              <w:rPr>
                <w:b/>
                <w:sz w:val="20"/>
                <w:szCs w:val="20"/>
              </w:rPr>
              <w:t>00</w:t>
            </w:r>
          </w:p>
        </w:tc>
        <w:tc>
          <w:tcPr>
            <w:tcW w:w="1417" w:type="dxa"/>
            <w:tcBorders>
              <w:top w:val="nil"/>
              <w:left w:val="nil"/>
              <w:bottom w:val="single" w:sz="4" w:space="0" w:color="auto"/>
              <w:right w:val="single" w:sz="4" w:space="0" w:color="auto"/>
            </w:tcBorders>
            <w:shd w:val="clear" w:color="000000" w:fill="FDE9D9"/>
            <w:vAlign w:val="center"/>
            <w:hideMark/>
          </w:tcPr>
          <w:p w:rsidR="008218ED" w:rsidRPr="004D1CE8" w:rsidRDefault="008218ED" w:rsidP="008218ED">
            <w:pPr>
              <w:jc w:val="right"/>
              <w:rPr>
                <w:b/>
                <w:sz w:val="20"/>
                <w:szCs w:val="20"/>
              </w:rPr>
            </w:pPr>
            <w:r w:rsidRPr="004D1CE8">
              <w:rPr>
                <w:b/>
                <w:sz w:val="20"/>
                <w:szCs w:val="20"/>
              </w:rPr>
              <w:t xml:space="preserve">               591,8   </w:t>
            </w:r>
          </w:p>
        </w:tc>
        <w:tc>
          <w:tcPr>
            <w:tcW w:w="1134" w:type="dxa"/>
            <w:tcBorders>
              <w:top w:val="nil"/>
              <w:left w:val="nil"/>
              <w:bottom w:val="single" w:sz="4" w:space="0" w:color="auto"/>
              <w:right w:val="single" w:sz="4" w:space="0" w:color="auto"/>
            </w:tcBorders>
            <w:shd w:val="clear" w:color="000000" w:fill="FDE9D9"/>
            <w:vAlign w:val="center"/>
            <w:hideMark/>
          </w:tcPr>
          <w:p w:rsidR="008218ED" w:rsidRPr="004D1CE8" w:rsidRDefault="008218ED" w:rsidP="008218ED">
            <w:pPr>
              <w:tabs>
                <w:tab w:val="left" w:pos="190"/>
              </w:tabs>
              <w:ind w:right="33"/>
              <w:jc w:val="right"/>
              <w:rPr>
                <w:b/>
                <w:sz w:val="20"/>
                <w:szCs w:val="20"/>
              </w:rPr>
            </w:pPr>
            <w:r w:rsidRPr="004D1CE8">
              <w:rPr>
                <w:b/>
                <w:sz w:val="20"/>
                <w:szCs w:val="20"/>
              </w:rPr>
              <w:t xml:space="preserve">        591,8   </w:t>
            </w:r>
          </w:p>
        </w:tc>
        <w:tc>
          <w:tcPr>
            <w:tcW w:w="993" w:type="dxa"/>
            <w:tcBorders>
              <w:top w:val="nil"/>
              <w:left w:val="nil"/>
              <w:bottom w:val="single" w:sz="4" w:space="0" w:color="auto"/>
              <w:right w:val="single" w:sz="4" w:space="0" w:color="auto"/>
            </w:tcBorders>
            <w:shd w:val="clear" w:color="000000" w:fill="FDE9D9"/>
          </w:tcPr>
          <w:p w:rsidR="008218ED" w:rsidRPr="008218ED" w:rsidRDefault="008218ED" w:rsidP="008218ED">
            <w:pPr>
              <w:jc w:val="right"/>
              <w:rPr>
                <w:b/>
                <w:sz w:val="20"/>
                <w:szCs w:val="20"/>
              </w:rPr>
            </w:pPr>
            <w:r w:rsidRPr="008218ED">
              <w:rPr>
                <w:b/>
                <w:sz w:val="20"/>
                <w:szCs w:val="20"/>
              </w:rPr>
              <w:t>0,0</w:t>
            </w:r>
          </w:p>
        </w:tc>
      </w:tr>
      <w:tr w:rsidR="008218ED" w:rsidRPr="004D1CE8" w:rsidTr="00E208CC">
        <w:trPr>
          <w:trHeight w:val="180"/>
        </w:trPr>
        <w:tc>
          <w:tcPr>
            <w:tcW w:w="4248" w:type="dxa"/>
            <w:tcBorders>
              <w:top w:val="nil"/>
              <w:left w:val="single" w:sz="4" w:space="0" w:color="auto"/>
              <w:bottom w:val="single" w:sz="4" w:space="0" w:color="auto"/>
              <w:right w:val="single" w:sz="4" w:space="0" w:color="auto"/>
            </w:tcBorders>
            <w:shd w:val="clear" w:color="000000" w:fill="FDE9D9"/>
            <w:vAlign w:val="center"/>
            <w:hideMark/>
          </w:tcPr>
          <w:p w:rsidR="008218ED" w:rsidRPr="004D1CE8" w:rsidRDefault="008218ED" w:rsidP="00F00F4F">
            <w:pPr>
              <w:rPr>
                <w:b/>
                <w:sz w:val="20"/>
                <w:szCs w:val="20"/>
              </w:rPr>
            </w:pPr>
            <w:r w:rsidRPr="004D1CE8">
              <w:rPr>
                <w:b/>
                <w:sz w:val="20"/>
                <w:szCs w:val="20"/>
              </w:rPr>
              <w:t>Средства массовой информации</w:t>
            </w:r>
          </w:p>
        </w:tc>
        <w:tc>
          <w:tcPr>
            <w:tcW w:w="786" w:type="dxa"/>
            <w:tcBorders>
              <w:top w:val="nil"/>
              <w:left w:val="nil"/>
              <w:bottom w:val="single" w:sz="4" w:space="0" w:color="auto"/>
              <w:right w:val="single" w:sz="4" w:space="0" w:color="auto"/>
            </w:tcBorders>
            <w:shd w:val="clear" w:color="000000" w:fill="FDE9D9"/>
            <w:noWrap/>
            <w:vAlign w:val="center"/>
            <w:hideMark/>
          </w:tcPr>
          <w:p w:rsidR="008218ED" w:rsidRPr="004D1CE8" w:rsidRDefault="008218ED" w:rsidP="008218ED">
            <w:pPr>
              <w:jc w:val="center"/>
              <w:rPr>
                <w:b/>
                <w:sz w:val="20"/>
                <w:szCs w:val="20"/>
              </w:rPr>
            </w:pPr>
            <w:r w:rsidRPr="004D1CE8">
              <w:rPr>
                <w:b/>
                <w:sz w:val="20"/>
                <w:szCs w:val="20"/>
              </w:rPr>
              <w:t>12</w:t>
            </w:r>
          </w:p>
        </w:tc>
        <w:tc>
          <w:tcPr>
            <w:tcW w:w="774" w:type="dxa"/>
            <w:tcBorders>
              <w:top w:val="nil"/>
              <w:left w:val="nil"/>
              <w:bottom w:val="single" w:sz="4" w:space="0" w:color="auto"/>
              <w:right w:val="single" w:sz="4" w:space="0" w:color="auto"/>
            </w:tcBorders>
            <w:shd w:val="clear" w:color="000000" w:fill="FDE9D9"/>
            <w:noWrap/>
            <w:vAlign w:val="center"/>
            <w:hideMark/>
          </w:tcPr>
          <w:p w:rsidR="008218ED" w:rsidRPr="004D1CE8" w:rsidRDefault="008218ED" w:rsidP="008218ED">
            <w:pPr>
              <w:jc w:val="center"/>
              <w:rPr>
                <w:b/>
                <w:sz w:val="20"/>
                <w:szCs w:val="20"/>
              </w:rPr>
            </w:pPr>
            <w:r w:rsidRPr="004D1CE8">
              <w:rPr>
                <w:b/>
                <w:sz w:val="20"/>
                <w:szCs w:val="20"/>
              </w:rPr>
              <w:t>00</w:t>
            </w:r>
          </w:p>
        </w:tc>
        <w:tc>
          <w:tcPr>
            <w:tcW w:w="1417" w:type="dxa"/>
            <w:tcBorders>
              <w:top w:val="nil"/>
              <w:left w:val="nil"/>
              <w:bottom w:val="single" w:sz="4" w:space="0" w:color="auto"/>
              <w:right w:val="single" w:sz="4" w:space="0" w:color="auto"/>
            </w:tcBorders>
            <w:shd w:val="clear" w:color="000000" w:fill="FDE9D9"/>
            <w:vAlign w:val="center"/>
            <w:hideMark/>
          </w:tcPr>
          <w:p w:rsidR="008218ED" w:rsidRPr="004D1CE8" w:rsidRDefault="008218ED" w:rsidP="008218ED">
            <w:pPr>
              <w:jc w:val="right"/>
              <w:rPr>
                <w:b/>
                <w:sz w:val="20"/>
                <w:szCs w:val="20"/>
              </w:rPr>
            </w:pPr>
            <w:r w:rsidRPr="004D1CE8">
              <w:rPr>
                <w:b/>
                <w:sz w:val="20"/>
                <w:szCs w:val="20"/>
              </w:rPr>
              <w:t xml:space="preserve">            3 290,7   </w:t>
            </w:r>
          </w:p>
        </w:tc>
        <w:tc>
          <w:tcPr>
            <w:tcW w:w="1134" w:type="dxa"/>
            <w:tcBorders>
              <w:top w:val="nil"/>
              <w:left w:val="nil"/>
              <w:bottom w:val="single" w:sz="4" w:space="0" w:color="auto"/>
              <w:right w:val="single" w:sz="4" w:space="0" w:color="auto"/>
            </w:tcBorders>
            <w:shd w:val="clear" w:color="000000" w:fill="FDE9D9"/>
            <w:vAlign w:val="center"/>
            <w:hideMark/>
          </w:tcPr>
          <w:p w:rsidR="008218ED" w:rsidRPr="004D1CE8" w:rsidRDefault="008218ED" w:rsidP="008218ED">
            <w:pPr>
              <w:tabs>
                <w:tab w:val="left" w:pos="190"/>
              </w:tabs>
              <w:ind w:right="33"/>
              <w:jc w:val="right"/>
              <w:rPr>
                <w:b/>
                <w:sz w:val="20"/>
                <w:szCs w:val="20"/>
              </w:rPr>
            </w:pPr>
            <w:r w:rsidRPr="004D1CE8">
              <w:rPr>
                <w:b/>
                <w:sz w:val="20"/>
                <w:szCs w:val="20"/>
              </w:rPr>
              <w:t xml:space="preserve">     3 290,7   </w:t>
            </w:r>
          </w:p>
        </w:tc>
        <w:tc>
          <w:tcPr>
            <w:tcW w:w="993" w:type="dxa"/>
            <w:tcBorders>
              <w:top w:val="nil"/>
              <w:left w:val="nil"/>
              <w:bottom w:val="single" w:sz="4" w:space="0" w:color="auto"/>
              <w:right w:val="single" w:sz="4" w:space="0" w:color="auto"/>
            </w:tcBorders>
            <w:shd w:val="clear" w:color="000000" w:fill="FDE9D9"/>
          </w:tcPr>
          <w:p w:rsidR="008218ED" w:rsidRPr="008218ED" w:rsidRDefault="008218ED" w:rsidP="008218ED">
            <w:pPr>
              <w:jc w:val="right"/>
              <w:rPr>
                <w:b/>
                <w:sz w:val="20"/>
                <w:szCs w:val="20"/>
              </w:rPr>
            </w:pPr>
            <w:r w:rsidRPr="008218ED">
              <w:rPr>
                <w:b/>
                <w:sz w:val="20"/>
                <w:szCs w:val="20"/>
              </w:rPr>
              <w:t>0,0</w:t>
            </w:r>
          </w:p>
        </w:tc>
      </w:tr>
      <w:tr w:rsidR="008218ED" w:rsidRPr="004D1CE8" w:rsidTr="00E208CC">
        <w:trPr>
          <w:trHeight w:val="367"/>
        </w:trPr>
        <w:tc>
          <w:tcPr>
            <w:tcW w:w="4248" w:type="dxa"/>
            <w:tcBorders>
              <w:top w:val="nil"/>
              <w:left w:val="single" w:sz="4" w:space="0" w:color="auto"/>
              <w:bottom w:val="single" w:sz="4" w:space="0" w:color="auto"/>
              <w:right w:val="single" w:sz="4" w:space="0" w:color="auto"/>
            </w:tcBorders>
            <w:shd w:val="clear" w:color="000000" w:fill="FDE9D9"/>
            <w:vAlign w:val="center"/>
            <w:hideMark/>
          </w:tcPr>
          <w:p w:rsidR="008218ED" w:rsidRPr="004D1CE8" w:rsidRDefault="008218ED" w:rsidP="00F00F4F">
            <w:pPr>
              <w:rPr>
                <w:b/>
                <w:sz w:val="20"/>
                <w:szCs w:val="20"/>
              </w:rPr>
            </w:pPr>
            <w:r w:rsidRPr="004D1CE8">
              <w:rPr>
                <w:b/>
                <w:sz w:val="20"/>
                <w:szCs w:val="20"/>
              </w:rPr>
              <w:t>Обслуживание государственного и муниципального долга</w:t>
            </w:r>
          </w:p>
        </w:tc>
        <w:tc>
          <w:tcPr>
            <w:tcW w:w="786" w:type="dxa"/>
            <w:tcBorders>
              <w:top w:val="nil"/>
              <w:left w:val="nil"/>
              <w:bottom w:val="single" w:sz="4" w:space="0" w:color="auto"/>
              <w:right w:val="single" w:sz="4" w:space="0" w:color="auto"/>
            </w:tcBorders>
            <w:shd w:val="clear" w:color="000000" w:fill="FDE9D9"/>
            <w:noWrap/>
            <w:vAlign w:val="center"/>
            <w:hideMark/>
          </w:tcPr>
          <w:p w:rsidR="008218ED" w:rsidRPr="004D1CE8" w:rsidRDefault="008218ED" w:rsidP="008218ED">
            <w:pPr>
              <w:jc w:val="center"/>
              <w:rPr>
                <w:b/>
                <w:sz w:val="20"/>
                <w:szCs w:val="20"/>
              </w:rPr>
            </w:pPr>
            <w:r w:rsidRPr="004D1CE8">
              <w:rPr>
                <w:b/>
                <w:sz w:val="20"/>
                <w:szCs w:val="20"/>
              </w:rPr>
              <w:t>13</w:t>
            </w:r>
          </w:p>
        </w:tc>
        <w:tc>
          <w:tcPr>
            <w:tcW w:w="774" w:type="dxa"/>
            <w:tcBorders>
              <w:top w:val="nil"/>
              <w:left w:val="nil"/>
              <w:bottom w:val="single" w:sz="4" w:space="0" w:color="auto"/>
              <w:right w:val="single" w:sz="4" w:space="0" w:color="auto"/>
            </w:tcBorders>
            <w:shd w:val="clear" w:color="000000" w:fill="FDE9D9"/>
            <w:noWrap/>
            <w:vAlign w:val="center"/>
            <w:hideMark/>
          </w:tcPr>
          <w:p w:rsidR="008218ED" w:rsidRPr="004D1CE8" w:rsidRDefault="008218ED" w:rsidP="008218ED">
            <w:pPr>
              <w:jc w:val="center"/>
              <w:rPr>
                <w:b/>
                <w:sz w:val="20"/>
                <w:szCs w:val="20"/>
              </w:rPr>
            </w:pPr>
            <w:r w:rsidRPr="004D1CE8">
              <w:rPr>
                <w:b/>
                <w:sz w:val="20"/>
                <w:szCs w:val="20"/>
              </w:rPr>
              <w:t>00</w:t>
            </w:r>
          </w:p>
        </w:tc>
        <w:tc>
          <w:tcPr>
            <w:tcW w:w="1417" w:type="dxa"/>
            <w:tcBorders>
              <w:top w:val="nil"/>
              <w:left w:val="nil"/>
              <w:bottom w:val="single" w:sz="4" w:space="0" w:color="auto"/>
              <w:right w:val="single" w:sz="4" w:space="0" w:color="auto"/>
            </w:tcBorders>
            <w:shd w:val="clear" w:color="000000" w:fill="FDE9D9"/>
            <w:vAlign w:val="center"/>
            <w:hideMark/>
          </w:tcPr>
          <w:p w:rsidR="008218ED" w:rsidRPr="004D1CE8" w:rsidRDefault="008218ED" w:rsidP="008218ED">
            <w:pPr>
              <w:jc w:val="right"/>
              <w:rPr>
                <w:b/>
                <w:sz w:val="20"/>
                <w:szCs w:val="20"/>
              </w:rPr>
            </w:pPr>
            <w:r w:rsidRPr="004D1CE8">
              <w:rPr>
                <w:b/>
                <w:sz w:val="20"/>
                <w:szCs w:val="20"/>
              </w:rPr>
              <w:t xml:space="preserve">               826,8</w:t>
            </w:r>
          </w:p>
        </w:tc>
        <w:tc>
          <w:tcPr>
            <w:tcW w:w="1134" w:type="dxa"/>
            <w:tcBorders>
              <w:top w:val="nil"/>
              <w:left w:val="nil"/>
              <w:bottom w:val="single" w:sz="4" w:space="0" w:color="auto"/>
              <w:right w:val="single" w:sz="4" w:space="0" w:color="auto"/>
            </w:tcBorders>
            <w:shd w:val="clear" w:color="000000" w:fill="FDE9D9"/>
            <w:vAlign w:val="center"/>
            <w:hideMark/>
          </w:tcPr>
          <w:p w:rsidR="008218ED" w:rsidRPr="004D1CE8" w:rsidRDefault="008218ED" w:rsidP="008218ED">
            <w:pPr>
              <w:tabs>
                <w:tab w:val="left" w:pos="190"/>
              </w:tabs>
              <w:ind w:right="33"/>
              <w:jc w:val="right"/>
              <w:rPr>
                <w:b/>
                <w:sz w:val="20"/>
                <w:szCs w:val="20"/>
              </w:rPr>
            </w:pPr>
            <w:r w:rsidRPr="004D1CE8">
              <w:rPr>
                <w:b/>
                <w:sz w:val="20"/>
                <w:szCs w:val="20"/>
              </w:rPr>
              <w:t xml:space="preserve">        826,8 </w:t>
            </w:r>
          </w:p>
        </w:tc>
        <w:tc>
          <w:tcPr>
            <w:tcW w:w="993" w:type="dxa"/>
            <w:tcBorders>
              <w:top w:val="nil"/>
              <w:left w:val="nil"/>
              <w:bottom w:val="single" w:sz="4" w:space="0" w:color="auto"/>
              <w:right w:val="single" w:sz="4" w:space="0" w:color="auto"/>
            </w:tcBorders>
            <w:shd w:val="clear" w:color="000000" w:fill="FDE9D9"/>
          </w:tcPr>
          <w:p w:rsidR="008218ED" w:rsidRPr="008218ED" w:rsidRDefault="008218ED" w:rsidP="008218ED">
            <w:pPr>
              <w:jc w:val="right"/>
              <w:rPr>
                <w:b/>
                <w:sz w:val="20"/>
                <w:szCs w:val="20"/>
              </w:rPr>
            </w:pPr>
            <w:r w:rsidRPr="008218ED">
              <w:rPr>
                <w:b/>
                <w:sz w:val="20"/>
                <w:szCs w:val="20"/>
              </w:rPr>
              <w:t>0,0</w:t>
            </w:r>
          </w:p>
        </w:tc>
      </w:tr>
      <w:tr w:rsidR="008218ED" w:rsidRPr="004D1CE8" w:rsidTr="00241448">
        <w:trPr>
          <w:trHeight w:val="345"/>
        </w:trPr>
        <w:tc>
          <w:tcPr>
            <w:tcW w:w="4248" w:type="dxa"/>
            <w:tcBorders>
              <w:top w:val="nil"/>
              <w:left w:val="single" w:sz="4" w:space="0" w:color="auto"/>
              <w:bottom w:val="single" w:sz="4" w:space="0" w:color="auto"/>
              <w:right w:val="single" w:sz="4" w:space="0" w:color="auto"/>
            </w:tcBorders>
            <w:shd w:val="clear" w:color="000000" w:fill="FABF8F"/>
            <w:noWrap/>
            <w:vAlign w:val="center"/>
            <w:hideMark/>
          </w:tcPr>
          <w:p w:rsidR="009E4F71" w:rsidRPr="004D1CE8" w:rsidRDefault="009E4F71" w:rsidP="00F00F4F">
            <w:pPr>
              <w:rPr>
                <w:b/>
                <w:i/>
                <w:sz w:val="20"/>
                <w:szCs w:val="20"/>
              </w:rPr>
            </w:pPr>
            <w:r w:rsidRPr="004D1CE8">
              <w:rPr>
                <w:b/>
                <w:i/>
                <w:sz w:val="20"/>
                <w:szCs w:val="20"/>
              </w:rPr>
              <w:t>Всего расходов</w:t>
            </w:r>
          </w:p>
        </w:tc>
        <w:tc>
          <w:tcPr>
            <w:tcW w:w="786" w:type="dxa"/>
            <w:tcBorders>
              <w:top w:val="nil"/>
              <w:left w:val="nil"/>
              <w:bottom w:val="single" w:sz="4" w:space="0" w:color="auto"/>
              <w:right w:val="single" w:sz="4" w:space="0" w:color="auto"/>
            </w:tcBorders>
            <w:shd w:val="clear" w:color="000000" w:fill="FABF8F"/>
            <w:noWrap/>
            <w:vAlign w:val="center"/>
            <w:hideMark/>
          </w:tcPr>
          <w:p w:rsidR="009E4F71" w:rsidRPr="004D1CE8" w:rsidRDefault="009E4F71" w:rsidP="009E4F71">
            <w:pPr>
              <w:jc w:val="center"/>
              <w:rPr>
                <w:b/>
                <w:i/>
                <w:sz w:val="20"/>
                <w:szCs w:val="20"/>
              </w:rPr>
            </w:pPr>
          </w:p>
        </w:tc>
        <w:tc>
          <w:tcPr>
            <w:tcW w:w="774" w:type="dxa"/>
            <w:tcBorders>
              <w:top w:val="nil"/>
              <w:left w:val="nil"/>
              <w:bottom w:val="single" w:sz="4" w:space="0" w:color="auto"/>
              <w:right w:val="single" w:sz="4" w:space="0" w:color="auto"/>
            </w:tcBorders>
            <w:shd w:val="clear" w:color="000000" w:fill="FABF8F"/>
            <w:noWrap/>
            <w:vAlign w:val="center"/>
            <w:hideMark/>
          </w:tcPr>
          <w:p w:rsidR="009E4F71" w:rsidRPr="004D1CE8" w:rsidRDefault="009E4F71" w:rsidP="009E4F71">
            <w:pPr>
              <w:jc w:val="center"/>
              <w:rPr>
                <w:b/>
                <w:i/>
                <w:sz w:val="20"/>
                <w:szCs w:val="20"/>
              </w:rPr>
            </w:pPr>
          </w:p>
        </w:tc>
        <w:tc>
          <w:tcPr>
            <w:tcW w:w="1417" w:type="dxa"/>
            <w:tcBorders>
              <w:top w:val="nil"/>
              <w:left w:val="nil"/>
              <w:bottom w:val="single" w:sz="4" w:space="0" w:color="auto"/>
              <w:right w:val="single" w:sz="4" w:space="0" w:color="auto"/>
            </w:tcBorders>
            <w:shd w:val="clear" w:color="000000" w:fill="FABF8F"/>
            <w:vAlign w:val="center"/>
            <w:hideMark/>
          </w:tcPr>
          <w:p w:rsidR="009E4F71" w:rsidRPr="004D1CE8" w:rsidRDefault="009E4F71" w:rsidP="00241448">
            <w:pPr>
              <w:jc w:val="right"/>
              <w:rPr>
                <w:b/>
                <w:i/>
                <w:sz w:val="20"/>
                <w:szCs w:val="20"/>
              </w:rPr>
            </w:pPr>
            <w:r w:rsidRPr="004D1CE8">
              <w:rPr>
                <w:b/>
                <w:i/>
                <w:sz w:val="20"/>
                <w:szCs w:val="20"/>
              </w:rPr>
              <w:t xml:space="preserve">       448 341,2   </w:t>
            </w:r>
          </w:p>
        </w:tc>
        <w:tc>
          <w:tcPr>
            <w:tcW w:w="1134" w:type="dxa"/>
            <w:tcBorders>
              <w:top w:val="nil"/>
              <w:left w:val="nil"/>
              <w:bottom w:val="single" w:sz="4" w:space="0" w:color="auto"/>
              <w:right w:val="single" w:sz="4" w:space="0" w:color="auto"/>
            </w:tcBorders>
            <w:shd w:val="clear" w:color="000000" w:fill="FABF8F"/>
            <w:vAlign w:val="center"/>
            <w:hideMark/>
          </w:tcPr>
          <w:p w:rsidR="009E4F71" w:rsidRPr="004D1CE8" w:rsidRDefault="00241448" w:rsidP="00241448">
            <w:pPr>
              <w:tabs>
                <w:tab w:val="left" w:pos="190"/>
              </w:tabs>
              <w:ind w:right="33"/>
              <w:jc w:val="right"/>
              <w:rPr>
                <w:b/>
                <w:i/>
                <w:sz w:val="20"/>
                <w:szCs w:val="20"/>
              </w:rPr>
            </w:pPr>
            <w:r w:rsidRPr="004D1CE8">
              <w:rPr>
                <w:b/>
                <w:i/>
                <w:sz w:val="20"/>
                <w:szCs w:val="20"/>
              </w:rPr>
              <w:t xml:space="preserve"> </w:t>
            </w:r>
            <w:r w:rsidR="009E4F71" w:rsidRPr="004D1CE8">
              <w:rPr>
                <w:b/>
                <w:i/>
                <w:sz w:val="20"/>
                <w:szCs w:val="20"/>
              </w:rPr>
              <w:t xml:space="preserve">448 341,2   </w:t>
            </w:r>
          </w:p>
        </w:tc>
        <w:tc>
          <w:tcPr>
            <w:tcW w:w="993" w:type="dxa"/>
            <w:tcBorders>
              <w:top w:val="nil"/>
              <w:left w:val="nil"/>
              <w:bottom w:val="single" w:sz="4" w:space="0" w:color="auto"/>
              <w:right w:val="single" w:sz="4" w:space="0" w:color="auto"/>
            </w:tcBorders>
            <w:shd w:val="clear" w:color="000000" w:fill="FABF8F"/>
            <w:vAlign w:val="center"/>
            <w:hideMark/>
          </w:tcPr>
          <w:p w:rsidR="009E4F71" w:rsidRPr="008218ED" w:rsidRDefault="00303219" w:rsidP="008218ED">
            <w:pPr>
              <w:jc w:val="right"/>
              <w:rPr>
                <w:b/>
                <w:i/>
                <w:sz w:val="20"/>
                <w:szCs w:val="20"/>
              </w:rPr>
            </w:pPr>
            <w:r w:rsidRPr="008218ED">
              <w:rPr>
                <w:b/>
                <w:i/>
                <w:sz w:val="20"/>
                <w:szCs w:val="20"/>
              </w:rPr>
              <w:t>0,0</w:t>
            </w:r>
            <w:r w:rsidR="009E4F71" w:rsidRPr="008218ED">
              <w:rPr>
                <w:b/>
                <w:i/>
                <w:sz w:val="20"/>
                <w:szCs w:val="20"/>
              </w:rPr>
              <w:t xml:space="preserve">     </w:t>
            </w:r>
          </w:p>
        </w:tc>
      </w:tr>
    </w:tbl>
    <w:p w:rsidR="00173ADD" w:rsidRPr="004D1CE8" w:rsidRDefault="007D31A0" w:rsidP="007D31A0">
      <w:pPr>
        <w:pStyle w:val="a3"/>
        <w:ind w:firstLine="708"/>
        <w:jc w:val="both"/>
        <w:rPr>
          <w:rFonts w:ascii="Times New Roman" w:hAnsi="Times New Roman" w:cs="Times New Roman"/>
          <w:sz w:val="24"/>
          <w:szCs w:val="24"/>
        </w:rPr>
      </w:pPr>
      <w:r w:rsidRPr="004D1CE8">
        <w:rPr>
          <w:rFonts w:ascii="Times New Roman" w:hAnsi="Times New Roman" w:cs="Times New Roman"/>
          <w:sz w:val="24"/>
          <w:szCs w:val="24"/>
        </w:rPr>
        <w:t xml:space="preserve">Общий объем расходов бюджета городского поселения на 2019 год предлагаются </w:t>
      </w:r>
      <w:r w:rsidR="00173ADD" w:rsidRPr="004D1CE8">
        <w:rPr>
          <w:rFonts w:ascii="Times New Roman" w:hAnsi="Times New Roman" w:cs="Times New Roman"/>
          <w:sz w:val="24"/>
          <w:szCs w:val="24"/>
        </w:rPr>
        <w:t xml:space="preserve">               </w:t>
      </w:r>
      <w:r w:rsidRPr="004D1CE8">
        <w:rPr>
          <w:rFonts w:ascii="Times New Roman" w:hAnsi="Times New Roman" w:cs="Times New Roman"/>
          <w:sz w:val="24"/>
          <w:szCs w:val="24"/>
        </w:rPr>
        <w:t>к утверждению без изменений в сумме 448 341,2</w:t>
      </w:r>
      <w:r w:rsidR="00173ADD" w:rsidRPr="004D1CE8">
        <w:rPr>
          <w:rFonts w:ascii="Times New Roman" w:hAnsi="Times New Roman" w:cs="Times New Roman"/>
          <w:sz w:val="24"/>
          <w:szCs w:val="24"/>
        </w:rPr>
        <w:t xml:space="preserve"> тыс. рублей.</w:t>
      </w:r>
    </w:p>
    <w:p w:rsidR="007D31A0" w:rsidRPr="004D1CE8" w:rsidRDefault="007D31A0" w:rsidP="007D31A0">
      <w:pPr>
        <w:pStyle w:val="a3"/>
        <w:ind w:firstLine="708"/>
        <w:jc w:val="both"/>
        <w:rPr>
          <w:rFonts w:ascii="Times New Roman" w:hAnsi="Times New Roman" w:cs="Times New Roman"/>
          <w:sz w:val="24"/>
          <w:szCs w:val="24"/>
        </w:rPr>
      </w:pPr>
      <w:r w:rsidRPr="004D1CE8">
        <w:rPr>
          <w:rFonts w:ascii="Times New Roman" w:hAnsi="Times New Roman" w:cs="Times New Roman"/>
          <w:sz w:val="24"/>
          <w:szCs w:val="24"/>
        </w:rPr>
        <w:t>Перераспределение расходной части бюджета</w:t>
      </w:r>
      <w:r w:rsidR="00623E01" w:rsidRPr="004D1CE8">
        <w:rPr>
          <w:rFonts w:ascii="Times New Roman" w:hAnsi="Times New Roman" w:cs="Times New Roman"/>
          <w:sz w:val="24"/>
          <w:szCs w:val="24"/>
        </w:rPr>
        <w:t xml:space="preserve"> в пределах общего объема</w:t>
      </w:r>
      <w:r w:rsidRPr="004D1CE8">
        <w:rPr>
          <w:rFonts w:ascii="Times New Roman" w:hAnsi="Times New Roman" w:cs="Times New Roman"/>
          <w:sz w:val="24"/>
          <w:szCs w:val="24"/>
        </w:rPr>
        <w:t xml:space="preserve"> предлагается к утверждению следующим образом:</w:t>
      </w:r>
    </w:p>
    <w:p w:rsidR="007D31A0" w:rsidRPr="004D1CE8" w:rsidRDefault="00623E01" w:rsidP="00623E01">
      <w:pPr>
        <w:pStyle w:val="a3"/>
        <w:numPr>
          <w:ilvl w:val="0"/>
          <w:numId w:val="9"/>
        </w:numPr>
        <w:jc w:val="both"/>
        <w:rPr>
          <w:rFonts w:ascii="Times New Roman" w:hAnsi="Times New Roman" w:cs="Times New Roman"/>
          <w:sz w:val="24"/>
          <w:szCs w:val="24"/>
        </w:rPr>
      </w:pPr>
      <w:r w:rsidRPr="004D1CE8">
        <w:rPr>
          <w:rFonts w:ascii="Times New Roman" w:hAnsi="Times New Roman" w:cs="Times New Roman"/>
          <w:sz w:val="24"/>
          <w:szCs w:val="24"/>
        </w:rPr>
        <w:t>«Общегосударственные вопросы»</w:t>
      </w:r>
      <w:r w:rsidR="007D31A0" w:rsidRPr="004D1CE8">
        <w:rPr>
          <w:rFonts w:ascii="Times New Roman" w:hAnsi="Times New Roman" w:cs="Times New Roman"/>
          <w:sz w:val="24"/>
          <w:szCs w:val="24"/>
        </w:rPr>
        <w:t xml:space="preserve"> предлагается утвердить в сумме </w:t>
      </w:r>
      <w:r w:rsidR="00173ADD" w:rsidRPr="004D1CE8">
        <w:rPr>
          <w:rFonts w:ascii="Times New Roman" w:hAnsi="Times New Roman" w:cs="Times New Roman"/>
          <w:sz w:val="24"/>
          <w:szCs w:val="24"/>
        </w:rPr>
        <w:t xml:space="preserve">                           </w:t>
      </w:r>
      <w:r w:rsidRPr="004D1CE8">
        <w:rPr>
          <w:rFonts w:ascii="Times New Roman" w:hAnsi="Times New Roman" w:cs="Times New Roman"/>
          <w:sz w:val="24"/>
          <w:szCs w:val="24"/>
        </w:rPr>
        <w:t xml:space="preserve">25 173,6 </w:t>
      </w:r>
      <w:r w:rsidR="007D31A0" w:rsidRPr="004D1CE8">
        <w:rPr>
          <w:rFonts w:ascii="Times New Roman" w:hAnsi="Times New Roman" w:cs="Times New Roman"/>
          <w:sz w:val="24"/>
          <w:szCs w:val="24"/>
        </w:rPr>
        <w:t xml:space="preserve">тыс. рублей с </w:t>
      </w:r>
      <w:r w:rsidRPr="004D1CE8">
        <w:rPr>
          <w:rFonts w:ascii="Times New Roman" w:hAnsi="Times New Roman" w:cs="Times New Roman"/>
          <w:sz w:val="24"/>
          <w:szCs w:val="24"/>
        </w:rPr>
        <w:t>уменьшением</w:t>
      </w:r>
      <w:r w:rsidR="007D31A0" w:rsidRPr="004D1CE8">
        <w:rPr>
          <w:rFonts w:ascii="Times New Roman" w:hAnsi="Times New Roman" w:cs="Times New Roman"/>
          <w:sz w:val="24"/>
          <w:szCs w:val="24"/>
        </w:rPr>
        <w:t xml:space="preserve"> на 1 </w:t>
      </w:r>
      <w:r w:rsidRPr="004D1CE8">
        <w:rPr>
          <w:rFonts w:ascii="Times New Roman" w:hAnsi="Times New Roman" w:cs="Times New Roman"/>
          <w:sz w:val="24"/>
          <w:szCs w:val="24"/>
        </w:rPr>
        <w:t>198</w:t>
      </w:r>
      <w:r w:rsidR="007D31A0" w:rsidRPr="004D1CE8">
        <w:rPr>
          <w:rFonts w:ascii="Times New Roman" w:hAnsi="Times New Roman" w:cs="Times New Roman"/>
          <w:sz w:val="24"/>
          <w:szCs w:val="24"/>
        </w:rPr>
        <w:t>,</w:t>
      </w:r>
      <w:r w:rsidRPr="004D1CE8">
        <w:rPr>
          <w:rFonts w:ascii="Times New Roman" w:hAnsi="Times New Roman" w:cs="Times New Roman"/>
          <w:sz w:val="24"/>
          <w:szCs w:val="24"/>
        </w:rPr>
        <w:t>6</w:t>
      </w:r>
      <w:r w:rsidR="007D31A0" w:rsidRPr="004D1CE8">
        <w:rPr>
          <w:rFonts w:ascii="Times New Roman" w:hAnsi="Times New Roman" w:cs="Times New Roman"/>
          <w:sz w:val="24"/>
          <w:szCs w:val="24"/>
        </w:rPr>
        <w:t xml:space="preserve"> тыс. рублей</w:t>
      </w:r>
      <w:r w:rsidRPr="004D1CE8">
        <w:rPr>
          <w:rFonts w:ascii="Times New Roman" w:hAnsi="Times New Roman" w:cs="Times New Roman"/>
          <w:sz w:val="24"/>
          <w:szCs w:val="24"/>
        </w:rPr>
        <w:t>:</w:t>
      </w:r>
    </w:p>
    <w:p w:rsidR="00623E01" w:rsidRPr="004D1CE8" w:rsidRDefault="00623E01" w:rsidP="00623E01">
      <w:pPr>
        <w:pStyle w:val="a3"/>
        <w:ind w:left="720"/>
        <w:jc w:val="both"/>
        <w:rPr>
          <w:rFonts w:ascii="Times New Roman" w:hAnsi="Times New Roman" w:cs="Times New Roman"/>
          <w:sz w:val="24"/>
          <w:szCs w:val="24"/>
        </w:rPr>
      </w:pPr>
      <w:r w:rsidRPr="004D1CE8">
        <w:rPr>
          <w:rFonts w:ascii="Times New Roman" w:hAnsi="Times New Roman" w:cs="Times New Roman"/>
          <w:sz w:val="24"/>
          <w:szCs w:val="24"/>
        </w:rPr>
        <w:t>- функционирование представительных органов утвердить в сум</w:t>
      </w:r>
      <w:r w:rsidR="00173ADD" w:rsidRPr="004D1CE8">
        <w:rPr>
          <w:rFonts w:ascii="Times New Roman" w:hAnsi="Times New Roman" w:cs="Times New Roman"/>
          <w:sz w:val="24"/>
          <w:szCs w:val="24"/>
        </w:rPr>
        <w:t>м</w:t>
      </w:r>
      <w:r w:rsidRPr="004D1CE8">
        <w:rPr>
          <w:rFonts w:ascii="Times New Roman" w:hAnsi="Times New Roman" w:cs="Times New Roman"/>
          <w:sz w:val="24"/>
          <w:szCs w:val="24"/>
        </w:rPr>
        <w:t xml:space="preserve">е </w:t>
      </w:r>
      <w:r w:rsidR="00173ADD" w:rsidRPr="004D1CE8">
        <w:rPr>
          <w:rFonts w:ascii="Times New Roman" w:hAnsi="Times New Roman" w:cs="Times New Roman"/>
          <w:sz w:val="24"/>
          <w:szCs w:val="24"/>
        </w:rPr>
        <w:t xml:space="preserve">                               </w:t>
      </w:r>
      <w:r w:rsidRPr="004D1CE8">
        <w:rPr>
          <w:rFonts w:ascii="Times New Roman" w:hAnsi="Times New Roman" w:cs="Times New Roman"/>
          <w:sz w:val="24"/>
          <w:szCs w:val="24"/>
        </w:rPr>
        <w:t>2 582,0 тыс.рублей с уменьшением на 898,3 тыс.рублей;</w:t>
      </w:r>
    </w:p>
    <w:p w:rsidR="00623E01" w:rsidRPr="004D1CE8" w:rsidRDefault="00623E01" w:rsidP="00623E01">
      <w:pPr>
        <w:pStyle w:val="a3"/>
        <w:ind w:left="720"/>
        <w:jc w:val="both"/>
        <w:rPr>
          <w:rFonts w:ascii="Times New Roman" w:hAnsi="Times New Roman" w:cs="Times New Roman"/>
          <w:sz w:val="24"/>
          <w:szCs w:val="24"/>
        </w:rPr>
      </w:pPr>
      <w:r w:rsidRPr="004D1CE8">
        <w:rPr>
          <w:rFonts w:ascii="Times New Roman" w:hAnsi="Times New Roman" w:cs="Times New Roman"/>
          <w:sz w:val="24"/>
          <w:szCs w:val="24"/>
        </w:rPr>
        <w:t>- другие общегосударственные расходы утвердить в суме 19 559,6 тыс.рублей</w:t>
      </w:r>
      <w:r w:rsidR="00173ADD" w:rsidRPr="004D1CE8">
        <w:rPr>
          <w:rFonts w:ascii="Times New Roman" w:hAnsi="Times New Roman" w:cs="Times New Roman"/>
          <w:sz w:val="24"/>
          <w:szCs w:val="24"/>
        </w:rPr>
        <w:t xml:space="preserve">                   </w:t>
      </w:r>
      <w:r w:rsidRPr="004D1CE8">
        <w:rPr>
          <w:rFonts w:ascii="Times New Roman" w:hAnsi="Times New Roman" w:cs="Times New Roman"/>
          <w:sz w:val="24"/>
          <w:szCs w:val="24"/>
        </w:rPr>
        <w:t xml:space="preserve"> с уменьшением на 300,3 тыс.рублей.</w:t>
      </w:r>
    </w:p>
    <w:p w:rsidR="00623E01" w:rsidRPr="004D1CE8" w:rsidRDefault="00623E01" w:rsidP="00623E01">
      <w:pPr>
        <w:pStyle w:val="a3"/>
        <w:numPr>
          <w:ilvl w:val="0"/>
          <w:numId w:val="9"/>
        </w:numPr>
        <w:jc w:val="both"/>
        <w:rPr>
          <w:rFonts w:ascii="Times New Roman" w:hAnsi="Times New Roman" w:cs="Times New Roman"/>
          <w:sz w:val="24"/>
          <w:szCs w:val="24"/>
        </w:rPr>
      </w:pPr>
      <w:r w:rsidRPr="004D1CE8">
        <w:rPr>
          <w:rFonts w:ascii="Times New Roman" w:hAnsi="Times New Roman" w:cs="Times New Roman"/>
          <w:sz w:val="24"/>
          <w:szCs w:val="24"/>
        </w:rPr>
        <w:t xml:space="preserve">«Национальная </w:t>
      </w:r>
      <w:r w:rsidR="00FD6AEC" w:rsidRPr="004D1CE8">
        <w:rPr>
          <w:rFonts w:ascii="Times New Roman" w:hAnsi="Times New Roman" w:cs="Times New Roman"/>
          <w:sz w:val="24"/>
          <w:szCs w:val="24"/>
        </w:rPr>
        <w:t>безопасность</w:t>
      </w:r>
      <w:r w:rsidRPr="004D1CE8">
        <w:rPr>
          <w:rFonts w:ascii="Times New Roman" w:hAnsi="Times New Roman" w:cs="Times New Roman"/>
          <w:sz w:val="24"/>
          <w:szCs w:val="24"/>
        </w:rPr>
        <w:t xml:space="preserve"> и правоохранительная деятельность» утвердить </w:t>
      </w:r>
      <w:r w:rsidR="00173ADD" w:rsidRPr="004D1CE8">
        <w:rPr>
          <w:rFonts w:ascii="Times New Roman" w:hAnsi="Times New Roman" w:cs="Times New Roman"/>
          <w:sz w:val="24"/>
          <w:szCs w:val="24"/>
        </w:rPr>
        <w:t xml:space="preserve">                    </w:t>
      </w:r>
      <w:r w:rsidRPr="004D1CE8">
        <w:rPr>
          <w:rFonts w:ascii="Times New Roman" w:hAnsi="Times New Roman" w:cs="Times New Roman"/>
          <w:sz w:val="24"/>
          <w:szCs w:val="24"/>
        </w:rPr>
        <w:t>в сумме 3 041,9 тыс. рублей с увеличением на 310,5 тыс. рублей (межбюджетные трансферты на полномочия ГО и ЧС).</w:t>
      </w:r>
    </w:p>
    <w:p w:rsidR="00623E01" w:rsidRPr="004D1CE8" w:rsidRDefault="00623E01" w:rsidP="00623E01">
      <w:pPr>
        <w:pStyle w:val="a3"/>
        <w:numPr>
          <w:ilvl w:val="0"/>
          <w:numId w:val="9"/>
        </w:numPr>
        <w:jc w:val="both"/>
        <w:rPr>
          <w:rFonts w:ascii="Times New Roman" w:hAnsi="Times New Roman" w:cs="Times New Roman"/>
          <w:sz w:val="24"/>
          <w:szCs w:val="24"/>
        </w:rPr>
      </w:pPr>
      <w:r w:rsidRPr="004D1CE8">
        <w:rPr>
          <w:rFonts w:ascii="Times New Roman" w:hAnsi="Times New Roman" w:cs="Times New Roman"/>
          <w:sz w:val="24"/>
          <w:szCs w:val="24"/>
        </w:rPr>
        <w:t>«Культура и кинематография»</w:t>
      </w:r>
      <w:r w:rsidR="004C6507" w:rsidRPr="004D1CE8">
        <w:rPr>
          <w:rFonts w:ascii="Times New Roman" w:hAnsi="Times New Roman" w:cs="Times New Roman"/>
          <w:sz w:val="24"/>
          <w:szCs w:val="24"/>
        </w:rPr>
        <w:t xml:space="preserve"> утвердить в сумме 4 978,3 тыс. </w:t>
      </w:r>
      <w:r w:rsidR="00173ADD" w:rsidRPr="004D1CE8">
        <w:rPr>
          <w:rFonts w:ascii="Times New Roman" w:hAnsi="Times New Roman" w:cs="Times New Roman"/>
          <w:sz w:val="24"/>
          <w:szCs w:val="24"/>
        </w:rPr>
        <w:t xml:space="preserve">рублей                                </w:t>
      </w:r>
      <w:r w:rsidR="004C6507" w:rsidRPr="004D1CE8">
        <w:rPr>
          <w:rFonts w:ascii="Times New Roman" w:hAnsi="Times New Roman" w:cs="Times New Roman"/>
          <w:sz w:val="24"/>
          <w:szCs w:val="24"/>
        </w:rPr>
        <w:t>с увеличением на 1 000,0 тыс. рублей (межбюджетные трансферты на культуру).</w:t>
      </w:r>
    </w:p>
    <w:p w:rsidR="004C6507" w:rsidRPr="004D1CE8" w:rsidRDefault="004C6507" w:rsidP="00623E01">
      <w:pPr>
        <w:pStyle w:val="a3"/>
        <w:numPr>
          <w:ilvl w:val="0"/>
          <w:numId w:val="9"/>
        </w:numPr>
        <w:jc w:val="both"/>
        <w:rPr>
          <w:rFonts w:ascii="Times New Roman" w:hAnsi="Times New Roman" w:cs="Times New Roman"/>
          <w:sz w:val="24"/>
          <w:szCs w:val="24"/>
        </w:rPr>
      </w:pPr>
      <w:r w:rsidRPr="004D1CE8">
        <w:rPr>
          <w:rFonts w:ascii="Times New Roman" w:hAnsi="Times New Roman" w:cs="Times New Roman"/>
          <w:sz w:val="24"/>
          <w:szCs w:val="24"/>
        </w:rPr>
        <w:t xml:space="preserve">«Социальная политика» утвердить в сумме 2 273,1 тыс. рублей с уменьшением </w:t>
      </w:r>
      <w:r w:rsidR="00173ADD" w:rsidRPr="004D1CE8">
        <w:rPr>
          <w:rFonts w:ascii="Times New Roman" w:hAnsi="Times New Roman" w:cs="Times New Roman"/>
          <w:sz w:val="24"/>
          <w:szCs w:val="24"/>
        </w:rPr>
        <w:t xml:space="preserve">                          </w:t>
      </w:r>
      <w:r w:rsidRPr="004D1CE8">
        <w:rPr>
          <w:rFonts w:ascii="Times New Roman" w:hAnsi="Times New Roman" w:cs="Times New Roman"/>
          <w:sz w:val="24"/>
          <w:szCs w:val="24"/>
        </w:rPr>
        <w:t>на 111,9 тыс. рублей.</w:t>
      </w:r>
    </w:p>
    <w:p w:rsidR="00173ADD" w:rsidRPr="004D1CE8" w:rsidRDefault="00173ADD" w:rsidP="00173ADD">
      <w:pPr>
        <w:ind w:firstLine="708"/>
        <w:jc w:val="both"/>
      </w:pPr>
      <w:r w:rsidRPr="004D1CE8">
        <w:t xml:space="preserve">Непрограммные расходы планируется оставить без изменений в сумме                     22 195,6 тыс. рублей. </w:t>
      </w:r>
    </w:p>
    <w:p w:rsidR="00D61B9A" w:rsidRPr="004D1CE8" w:rsidRDefault="00097933" w:rsidP="00097933">
      <w:pPr>
        <w:pStyle w:val="a3"/>
        <w:ind w:firstLine="708"/>
        <w:jc w:val="both"/>
        <w:rPr>
          <w:rFonts w:ascii="Times New Roman" w:hAnsi="Times New Roman" w:cs="Times New Roman"/>
          <w:sz w:val="24"/>
          <w:szCs w:val="24"/>
        </w:rPr>
      </w:pPr>
      <w:r>
        <w:rPr>
          <w:rFonts w:ascii="Times New Roman" w:hAnsi="Times New Roman" w:cs="Times New Roman"/>
          <w:b/>
          <w:sz w:val="24"/>
          <w:szCs w:val="24"/>
        </w:rPr>
        <w:t>А</w:t>
      </w:r>
      <w:r w:rsidR="0043040C" w:rsidRPr="004D1CE8">
        <w:rPr>
          <w:rFonts w:ascii="Times New Roman" w:hAnsi="Times New Roman" w:cs="Times New Roman"/>
          <w:b/>
          <w:sz w:val="24"/>
          <w:szCs w:val="24"/>
        </w:rPr>
        <w:t xml:space="preserve">нализ </w:t>
      </w:r>
      <w:r w:rsidR="00F00F4F">
        <w:rPr>
          <w:rFonts w:ascii="Times New Roman" w:hAnsi="Times New Roman" w:cs="Times New Roman"/>
          <w:b/>
          <w:sz w:val="24"/>
          <w:szCs w:val="24"/>
        </w:rPr>
        <w:t xml:space="preserve">изменения </w:t>
      </w:r>
      <w:r w:rsidR="0043040C" w:rsidRPr="004D1CE8">
        <w:rPr>
          <w:rFonts w:ascii="Times New Roman" w:hAnsi="Times New Roman" w:cs="Times New Roman"/>
          <w:b/>
          <w:sz w:val="24"/>
          <w:szCs w:val="24"/>
        </w:rPr>
        <w:t>финансирования по непрограммным направлениям</w:t>
      </w:r>
      <w:r w:rsidR="0043040C" w:rsidRPr="004D1CE8">
        <w:rPr>
          <w:rFonts w:ascii="Times New Roman" w:hAnsi="Times New Roman" w:cs="Times New Roman"/>
          <w:sz w:val="24"/>
          <w:szCs w:val="24"/>
        </w:rPr>
        <w:t xml:space="preserve"> представлен в </w:t>
      </w:r>
      <w:r w:rsidR="00AF74E3" w:rsidRPr="004D1CE8">
        <w:rPr>
          <w:rFonts w:ascii="Times New Roman" w:hAnsi="Times New Roman" w:cs="Times New Roman"/>
          <w:sz w:val="24"/>
          <w:szCs w:val="24"/>
        </w:rPr>
        <w:t>таблице №</w:t>
      </w:r>
      <w:r w:rsidR="0025635E" w:rsidRPr="004D1CE8">
        <w:rPr>
          <w:rFonts w:ascii="Times New Roman" w:hAnsi="Times New Roman" w:cs="Times New Roman"/>
          <w:sz w:val="24"/>
          <w:szCs w:val="24"/>
        </w:rPr>
        <w:t>3</w:t>
      </w:r>
      <w:r w:rsidR="002441F5" w:rsidRPr="004D1CE8">
        <w:rPr>
          <w:rFonts w:ascii="Times New Roman" w:hAnsi="Times New Roman" w:cs="Times New Roman"/>
          <w:sz w:val="24"/>
          <w:szCs w:val="24"/>
        </w:rPr>
        <w:t>.</w:t>
      </w:r>
    </w:p>
    <w:p w:rsidR="00AF74E3" w:rsidRPr="004D1CE8" w:rsidRDefault="00AF74E3" w:rsidP="00AF74E3">
      <w:pPr>
        <w:pStyle w:val="a3"/>
        <w:ind w:firstLine="708"/>
        <w:jc w:val="right"/>
        <w:rPr>
          <w:rFonts w:ascii="Times New Roman" w:hAnsi="Times New Roman" w:cs="Times New Roman"/>
          <w:sz w:val="20"/>
          <w:szCs w:val="20"/>
        </w:rPr>
      </w:pPr>
      <w:r w:rsidRPr="004D1CE8">
        <w:rPr>
          <w:rFonts w:ascii="Times New Roman" w:hAnsi="Times New Roman" w:cs="Times New Roman"/>
          <w:sz w:val="20"/>
          <w:szCs w:val="20"/>
        </w:rPr>
        <w:t>Таблица №</w:t>
      </w:r>
      <w:r w:rsidR="0025635E" w:rsidRPr="004D1CE8">
        <w:rPr>
          <w:rFonts w:ascii="Times New Roman" w:hAnsi="Times New Roman" w:cs="Times New Roman"/>
          <w:sz w:val="20"/>
          <w:szCs w:val="20"/>
        </w:rPr>
        <w:t>3</w:t>
      </w:r>
      <w:r w:rsidRPr="004D1CE8">
        <w:rPr>
          <w:rFonts w:ascii="Times New Roman" w:hAnsi="Times New Roman" w:cs="Times New Roman"/>
          <w:sz w:val="20"/>
          <w:szCs w:val="20"/>
        </w:rPr>
        <w:t xml:space="preserve"> (тыс. рублей)</w:t>
      </w:r>
    </w:p>
    <w:tbl>
      <w:tblPr>
        <w:tblW w:w="9605" w:type="dxa"/>
        <w:tblLayout w:type="fixed"/>
        <w:tblLook w:val="04A0" w:firstRow="1" w:lastRow="0" w:firstColumn="1" w:lastColumn="0" w:noHBand="0" w:noVBand="1"/>
      </w:tblPr>
      <w:tblGrid>
        <w:gridCol w:w="534"/>
        <w:gridCol w:w="5528"/>
        <w:gridCol w:w="1417"/>
        <w:gridCol w:w="1134"/>
        <w:gridCol w:w="992"/>
      </w:tblGrid>
      <w:tr w:rsidR="009967DB" w:rsidRPr="004D1CE8" w:rsidTr="009967DB">
        <w:trPr>
          <w:trHeight w:val="87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4AA" w:rsidRPr="004D1CE8" w:rsidRDefault="00A254AA" w:rsidP="00A254AA">
            <w:pPr>
              <w:jc w:val="center"/>
              <w:rPr>
                <w:sz w:val="20"/>
                <w:szCs w:val="20"/>
              </w:rPr>
            </w:pPr>
            <w:r w:rsidRPr="004D1CE8">
              <w:rPr>
                <w:sz w:val="20"/>
                <w:szCs w:val="20"/>
              </w:rPr>
              <w:t>№ п/п</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A254AA" w:rsidRPr="004D1CE8" w:rsidRDefault="00A254AA" w:rsidP="00A254AA">
            <w:pPr>
              <w:jc w:val="center"/>
              <w:rPr>
                <w:sz w:val="20"/>
                <w:szCs w:val="20"/>
              </w:rPr>
            </w:pPr>
            <w:r w:rsidRPr="004D1CE8">
              <w:rPr>
                <w:sz w:val="20"/>
                <w:szCs w:val="20"/>
              </w:rPr>
              <w:t>Наименование муниципальной программы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254AA" w:rsidRPr="004D1CE8" w:rsidRDefault="00A254AA" w:rsidP="00A254AA">
            <w:pPr>
              <w:jc w:val="center"/>
              <w:rPr>
                <w:sz w:val="19"/>
                <w:szCs w:val="19"/>
              </w:rPr>
            </w:pPr>
            <w:r w:rsidRPr="004D1CE8">
              <w:rPr>
                <w:sz w:val="19"/>
                <w:szCs w:val="19"/>
              </w:rPr>
              <w:t xml:space="preserve">Решение о бюджете от 25.12.2018 №128 </w:t>
            </w:r>
            <w:r w:rsidR="00FD6AEC" w:rsidRPr="004D1CE8">
              <w:rPr>
                <w:sz w:val="19"/>
                <w:szCs w:val="19"/>
              </w:rPr>
              <w:t>(с 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254AA" w:rsidRPr="004D1CE8" w:rsidRDefault="00A254AA" w:rsidP="00A254AA">
            <w:pPr>
              <w:jc w:val="center"/>
              <w:rPr>
                <w:sz w:val="20"/>
                <w:szCs w:val="20"/>
              </w:rPr>
            </w:pPr>
            <w:r w:rsidRPr="004D1CE8">
              <w:rPr>
                <w:sz w:val="20"/>
                <w:szCs w:val="20"/>
              </w:rPr>
              <w:t>Проект решения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64524" w:rsidRPr="004D1CE8" w:rsidRDefault="008843AF" w:rsidP="00064524">
            <w:pPr>
              <w:jc w:val="center"/>
              <w:rPr>
                <w:sz w:val="20"/>
                <w:szCs w:val="20"/>
              </w:rPr>
            </w:pPr>
            <w:proofErr w:type="spellStart"/>
            <w:r>
              <w:rPr>
                <w:sz w:val="20"/>
                <w:szCs w:val="20"/>
              </w:rPr>
              <w:t>о</w:t>
            </w:r>
            <w:r w:rsidR="00A254AA" w:rsidRPr="004D1CE8">
              <w:rPr>
                <w:sz w:val="20"/>
                <w:szCs w:val="20"/>
              </w:rPr>
              <w:t>ткл</w:t>
            </w:r>
            <w:proofErr w:type="spellEnd"/>
            <w:r w:rsidR="00064524" w:rsidRPr="004D1CE8">
              <w:rPr>
                <w:sz w:val="20"/>
                <w:szCs w:val="20"/>
              </w:rPr>
              <w:t>.</w:t>
            </w:r>
          </w:p>
          <w:p w:rsidR="00A254AA" w:rsidRPr="004D1CE8" w:rsidRDefault="00A254AA" w:rsidP="00064524">
            <w:pPr>
              <w:jc w:val="center"/>
              <w:rPr>
                <w:sz w:val="20"/>
                <w:szCs w:val="20"/>
              </w:rPr>
            </w:pPr>
            <w:r w:rsidRPr="004D1CE8">
              <w:rPr>
                <w:sz w:val="20"/>
                <w:szCs w:val="20"/>
              </w:rPr>
              <w:t xml:space="preserve"> (+,-)</w:t>
            </w:r>
          </w:p>
        </w:tc>
      </w:tr>
      <w:tr w:rsidR="009967DB" w:rsidRPr="004D1CE8" w:rsidTr="009967DB">
        <w:trPr>
          <w:trHeight w:val="26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64524" w:rsidRPr="004D1CE8" w:rsidRDefault="00064524" w:rsidP="00A254AA">
            <w:pPr>
              <w:jc w:val="center"/>
              <w:rPr>
                <w:sz w:val="20"/>
                <w:szCs w:val="20"/>
              </w:rPr>
            </w:pPr>
            <w:r w:rsidRPr="004D1CE8">
              <w:rPr>
                <w:sz w:val="20"/>
                <w:szCs w:val="20"/>
              </w:rPr>
              <w:t>1</w:t>
            </w:r>
          </w:p>
        </w:tc>
        <w:tc>
          <w:tcPr>
            <w:tcW w:w="5528" w:type="dxa"/>
            <w:tcBorders>
              <w:top w:val="nil"/>
              <w:left w:val="nil"/>
              <w:bottom w:val="single" w:sz="4" w:space="0" w:color="auto"/>
              <w:right w:val="single" w:sz="4" w:space="0" w:color="auto"/>
            </w:tcBorders>
            <w:shd w:val="clear" w:color="auto" w:fill="auto"/>
            <w:vAlign w:val="center"/>
            <w:hideMark/>
          </w:tcPr>
          <w:p w:rsidR="00064524" w:rsidRPr="004D1CE8" w:rsidRDefault="00064524" w:rsidP="00A254AA">
            <w:pPr>
              <w:rPr>
                <w:sz w:val="20"/>
                <w:szCs w:val="20"/>
              </w:rPr>
            </w:pPr>
            <w:r w:rsidRPr="004D1CE8">
              <w:rPr>
                <w:sz w:val="20"/>
                <w:szCs w:val="20"/>
              </w:rPr>
              <w:t>Глава муниципального образования Вяземского городского поселения Вяземского района Смоленской области</w:t>
            </w:r>
          </w:p>
        </w:tc>
        <w:tc>
          <w:tcPr>
            <w:tcW w:w="1417"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635,6</w:t>
            </w:r>
          </w:p>
        </w:tc>
        <w:tc>
          <w:tcPr>
            <w:tcW w:w="1134"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635,6</w:t>
            </w:r>
          </w:p>
        </w:tc>
        <w:tc>
          <w:tcPr>
            <w:tcW w:w="992" w:type="dxa"/>
            <w:tcBorders>
              <w:top w:val="nil"/>
              <w:left w:val="nil"/>
              <w:bottom w:val="single" w:sz="4" w:space="0" w:color="auto"/>
              <w:right w:val="single" w:sz="4" w:space="0" w:color="auto"/>
            </w:tcBorders>
            <w:shd w:val="clear" w:color="auto" w:fill="auto"/>
            <w:vAlign w:val="center"/>
            <w:hideMark/>
          </w:tcPr>
          <w:p w:rsidR="00064524" w:rsidRPr="004D1CE8" w:rsidRDefault="00097933">
            <w:pPr>
              <w:jc w:val="right"/>
              <w:rPr>
                <w:sz w:val="20"/>
                <w:szCs w:val="20"/>
              </w:rPr>
            </w:pPr>
            <w:r>
              <w:rPr>
                <w:sz w:val="20"/>
                <w:szCs w:val="20"/>
              </w:rPr>
              <w:t>0,0</w:t>
            </w:r>
          </w:p>
        </w:tc>
      </w:tr>
      <w:tr w:rsidR="009967DB" w:rsidRPr="004D1CE8" w:rsidTr="009967DB">
        <w:trPr>
          <w:trHeight w:val="27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64524" w:rsidRPr="004D1CE8" w:rsidRDefault="00064524" w:rsidP="00A254AA">
            <w:pPr>
              <w:jc w:val="center"/>
              <w:rPr>
                <w:sz w:val="20"/>
                <w:szCs w:val="20"/>
              </w:rPr>
            </w:pPr>
            <w:r w:rsidRPr="004D1CE8">
              <w:rPr>
                <w:sz w:val="20"/>
                <w:szCs w:val="20"/>
              </w:rPr>
              <w:t>2</w:t>
            </w:r>
          </w:p>
        </w:tc>
        <w:tc>
          <w:tcPr>
            <w:tcW w:w="5528" w:type="dxa"/>
            <w:tcBorders>
              <w:top w:val="nil"/>
              <w:left w:val="nil"/>
              <w:bottom w:val="single" w:sz="4" w:space="0" w:color="auto"/>
              <w:right w:val="single" w:sz="4" w:space="0" w:color="auto"/>
            </w:tcBorders>
            <w:shd w:val="clear" w:color="auto" w:fill="auto"/>
            <w:vAlign w:val="center"/>
            <w:hideMark/>
          </w:tcPr>
          <w:p w:rsidR="00064524" w:rsidRPr="004D1CE8" w:rsidRDefault="00064524" w:rsidP="00FD6AEC">
            <w:pPr>
              <w:rPr>
                <w:sz w:val="20"/>
                <w:szCs w:val="20"/>
              </w:rPr>
            </w:pPr>
            <w:r w:rsidRPr="004D1CE8">
              <w:rPr>
                <w:sz w:val="20"/>
                <w:szCs w:val="20"/>
              </w:rPr>
              <w:t xml:space="preserve">Расходы на обеспечение функций </w:t>
            </w:r>
            <w:r w:rsidR="00FD6AEC" w:rsidRPr="004D1CE8">
              <w:rPr>
                <w:sz w:val="20"/>
                <w:szCs w:val="20"/>
              </w:rPr>
              <w:t>органов местного самоуправления</w:t>
            </w:r>
          </w:p>
        </w:tc>
        <w:tc>
          <w:tcPr>
            <w:tcW w:w="1417"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3480,2</w:t>
            </w:r>
          </w:p>
        </w:tc>
        <w:tc>
          <w:tcPr>
            <w:tcW w:w="1134"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2582,0</w:t>
            </w:r>
          </w:p>
        </w:tc>
        <w:tc>
          <w:tcPr>
            <w:tcW w:w="992"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-898,2</w:t>
            </w:r>
          </w:p>
        </w:tc>
      </w:tr>
      <w:tr w:rsidR="009967DB" w:rsidRPr="004D1CE8" w:rsidTr="009967DB">
        <w:trPr>
          <w:trHeight w:val="14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64524" w:rsidRPr="004D1CE8" w:rsidRDefault="00064524" w:rsidP="00A254AA">
            <w:pPr>
              <w:jc w:val="center"/>
              <w:rPr>
                <w:sz w:val="20"/>
                <w:szCs w:val="20"/>
              </w:rPr>
            </w:pPr>
            <w:r w:rsidRPr="004D1CE8">
              <w:rPr>
                <w:sz w:val="20"/>
                <w:szCs w:val="20"/>
              </w:rPr>
              <w:t>3</w:t>
            </w:r>
          </w:p>
        </w:tc>
        <w:tc>
          <w:tcPr>
            <w:tcW w:w="5528" w:type="dxa"/>
            <w:tcBorders>
              <w:top w:val="nil"/>
              <w:left w:val="nil"/>
              <w:bottom w:val="single" w:sz="4" w:space="0" w:color="auto"/>
              <w:right w:val="single" w:sz="4" w:space="0" w:color="auto"/>
            </w:tcBorders>
            <w:shd w:val="clear" w:color="auto" w:fill="auto"/>
            <w:vAlign w:val="center"/>
            <w:hideMark/>
          </w:tcPr>
          <w:p w:rsidR="00064524" w:rsidRPr="004D1CE8" w:rsidRDefault="00064524" w:rsidP="00A254AA">
            <w:pPr>
              <w:rPr>
                <w:sz w:val="20"/>
                <w:szCs w:val="20"/>
              </w:rPr>
            </w:pPr>
            <w:r w:rsidRPr="004D1CE8">
              <w:rPr>
                <w:sz w:val="20"/>
                <w:szCs w:val="20"/>
              </w:rPr>
              <w:t>Межбюджетные трансферты на полномочия КРК</w:t>
            </w:r>
          </w:p>
        </w:tc>
        <w:tc>
          <w:tcPr>
            <w:tcW w:w="1417"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27,1</w:t>
            </w:r>
          </w:p>
        </w:tc>
        <w:tc>
          <w:tcPr>
            <w:tcW w:w="1134"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27,1</w:t>
            </w:r>
          </w:p>
        </w:tc>
        <w:tc>
          <w:tcPr>
            <w:tcW w:w="992" w:type="dxa"/>
            <w:tcBorders>
              <w:top w:val="nil"/>
              <w:left w:val="nil"/>
              <w:bottom w:val="single" w:sz="4" w:space="0" w:color="auto"/>
              <w:right w:val="single" w:sz="4" w:space="0" w:color="auto"/>
            </w:tcBorders>
            <w:shd w:val="clear" w:color="auto" w:fill="auto"/>
            <w:vAlign w:val="center"/>
            <w:hideMark/>
          </w:tcPr>
          <w:p w:rsidR="00064524" w:rsidRPr="004D1CE8" w:rsidRDefault="00097933">
            <w:pPr>
              <w:jc w:val="right"/>
              <w:rPr>
                <w:sz w:val="20"/>
                <w:szCs w:val="20"/>
              </w:rPr>
            </w:pPr>
            <w:r>
              <w:rPr>
                <w:sz w:val="20"/>
                <w:szCs w:val="20"/>
              </w:rPr>
              <w:t>0,0</w:t>
            </w:r>
          </w:p>
        </w:tc>
      </w:tr>
      <w:tr w:rsidR="009967DB" w:rsidRPr="004D1CE8" w:rsidTr="009967DB">
        <w:trPr>
          <w:trHeight w:val="27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64524" w:rsidRPr="004D1CE8" w:rsidRDefault="00064524" w:rsidP="00A254AA">
            <w:pPr>
              <w:jc w:val="center"/>
              <w:rPr>
                <w:sz w:val="20"/>
                <w:szCs w:val="20"/>
              </w:rPr>
            </w:pPr>
            <w:r w:rsidRPr="004D1CE8">
              <w:rPr>
                <w:sz w:val="20"/>
                <w:szCs w:val="20"/>
              </w:rPr>
              <w:t>4</w:t>
            </w:r>
          </w:p>
        </w:tc>
        <w:tc>
          <w:tcPr>
            <w:tcW w:w="5528" w:type="dxa"/>
            <w:tcBorders>
              <w:top w:val="nil"/>
              <w:left w:val="nil"/>
              <w:bottom w:val="single" w:sz="4" w:space="0" w:color="auto"/>
              <w:right w:val="single" w:sz="4" w:space="0" w:color="auto"/>
            </w:tcBorders>
            <w:shd w:val="clear" w:color="auto" w:fill="auto"/>
            <w:vAlign w:val="center"/>
            <w:hideMark/>
          </w:tcPr>
          <w:p w:rsidR="00064524" w:rsidRPr="004D1CE8" w:rsidRDefault="00064524" w:rsidP="00A254AA">
            <w:pPr>
              <w:rPr>
                <w:sz w:val="20"/>
                <w:szCs w:val="20"/>
              </w:rPr>
            </w:pPr>
            <w:r w:rsidRPr="004D1CE8">
              <w:rPr>
                <w:sz w:val="20"/>
                <w:szCs w:val="20"/>
              </w:rPr>
              <w:t>Межбюджетные трансферты на полномочия ГО и ЧС</w:t>
            </w:r>
          </w:p>
        </w:tc>
        <w:tc>
          <w:tcPr>
            <w:tcW w:w="1417"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2731,4</w:t>
            </w:r>
          </w:p>
        </w:tc>
        <w:tc>
          <w:tcPr>
            <w:tcW w:w="1134"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3041,9</w:t>
            </w:r>
          </w:p>
        </w:tc>
        <w:tc>
          <w:tcPr>
            <w:tcW w:w="992" w:type="dxa"/>
            <w:tcBorders>
              <w:top w:val="nil"/>
              <w:left w:val="nil"/>
              <w:bottom w:val="single" w:sz="4" w:space="0" w:color="auto"/>
              <w:right w:val="single" w:sz="4" w:space="0" w:color="auto"/>
            </w:tcBorders>
            <w:shd w:val="clear" w:color="auto" w:fill="auto"/>
            <w:vAlign w:val="center"/>
            <w:hideMark/>
          </w:tcPr>
          <w:p w:rsidR="00064524" w:rsidRPr="004D1CE8" w:rsidRDefault="00303219">
            <w:pPr>
              <w:jc w:val="right"/>
              <w:rPr>
                <w:sz w:val="20"/>
                <w:szCs w:val="20"/>
              </w:rPr>
            </w:pPr>
            <w:r w:rsidRPr="004D1CE8">
              <w:rPr>
                <w:sz w:val="20"/>
                <w:szCs w:val="20"/>
              </w:rPr>
              <w:t>+</w:t>
            </w:r>
            <w:r w:rsidR="00064524" w:rsidRPr="004D1CE8">
              <w:rPr>
                <w:sz w:val="20"/>
                <w:szCs w:val="20"/>
              </w:rPr>
              <w:t>310,5</w:t>
            </w:r>
          </w:p>
        </w:tc>
      </w:tr>
      <w:tr w:rsidR="009967DB" w:rsidRPr="004D1CE8" w:rsidTr="009967DB">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524" w:rsidRPr="004D1CE8" w:rsidRDefault="00064524" w:rsidP="00A254AA">
            <w:pPr>
              <w:jc w:val="center"/>
              <w:rPr>
                <w:sz w:val="20"/>
                <w:szCs w:val="20"/>
              </w:rPr>
            </w:pPr>
            <w:r w:rsidRPr="004D1CE8">
              <w:rPr>
                <w:sz w:val="20"/>
                <w:szCs w:val="20"/>
              </w:rPr>
              <w:t>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524" w:rsidRPr="004D1CE8" w:rsidRDefault="00064524" w:rsidP="00A254AA">
            <w:pPr>
              <w:rPr>
                <w:sz w:val="20"/>
                <w:szCs w:val="20"/>
              </w:rPr>
            </w:pPr>
            <w:r w:rsidRPr="004D1CE8">
              <w:rPr>
                <w:sz w:val="20"/>
                <w:szCs w:val="20"/>
              </w:rPr>
              <w:t>Межбюджетные трансферты на полномочия по социальным выплатам молодым семьям за счет средств Вяземского городского поселения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888,1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-111,9</w:t>
            </w:r>
          </w:p>
        </w:tc>
      </w:tr>
      <w:tr w:rsidR="009967DB" w:rsidRPr="004D1CE8" w:rsidTr="009967DB">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524" w:rsidRPr="004D1CE8" w:rsidRDefault="00064524" w:rsidP="007407BA">
            <w:pPr>
              <w:jc w:val="center"/>
              <w:rPr>
                <w:sz w:val="20"/>
                <w:szCs w:val="20"/>
              </w:rPr>
            </w:pPr>
            <w:r w:rsidRPr="004D1CE8">
              <w:rPr>
                <w:sz w:val="20"/>
                <w:szCs w:val="20"/>
              </w:rPr>
              <w:t>6</w:t>
            </w:r>
          </w:p>
        </w:tc>
        <w:tc>
          <w:tcPr>
            <w:tcW w:w="5528" w:type="dxa"/>
            <w:tcBorders>
              <w:top w:val="single" w:sz="4" w:space="0" w:color="auto"/>
              <w:left w:val="nil"/>
              <w:bottom w:val="single" w:sz="4" w:space="0" w:color="auto"/>
              <w:right w:val="single" w:sz="4" w:space="0" w:color="auto"/>
            </w:tcBorders>
            <w:shd w:val="clear" w:color="auto" w:fill="auto"/>
            <w:vAlign w:val="center"/>
          </w:tcPr>
          <w:p w:rsidR="00064524" w:rsidRPr="004D1CE8" w:rsidRDefault="00064524" w:rsidP="00A254AA">
            <w:pPr>
              <w:rPr>
                <w:sz w:val="20"/>
                <w:szCs w:val="20"/>
              </w:rPr>
            </w:pPr>
            <w:r w:rsidRPr="004D1CE8">
              <w:rPr>
                <w:sz w:val="20"/>
                <w:szCs w:val="20"/>
              </w:rPr>
              <w:t>Межбюджетные трансферты на полномочия по организации досуга обеспечения услугами организаций культуры</w:t>
            </w:r>
          </w:p>
        </w:tc>
        <w:tc>
          <w:tcPr>
            <w:tcW w:w="1417" w:type="dxa"/>
            <w:tcBorders>
              <w:top w:val="single" w:sz="4" w:space="0" w:color="auto"/>
              <w:left w:val="nil"/>
              <w:bottom w:val="single" w:sz="4" w:space="0" w:color="auto"/>
              <w:right w:val="single" w:sz="4" w:space="0" w:color="auto"/>
            </w:tcBorders>
            <w:shd w:val="clear" w:color="auto" w:fill="auto"/>
            <w:vAlign w:val="center"/>
          </w:tcPr>
          <w:p w:rsidR="00064524" w:rsidRPr="004D1CE8" w:rsidRDefault="00064524">
            <w:pPr>
              <w:jc w:val="right"/>
              <w:rPr>
                <w:sz w:val="20"/>
                <w:szCs w:val="20"/>
              </w:rPr>
            </w:pPr>
            <w:r w:rsidRPr="004D1CE8">
              <w:rPr>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524" w:rsidRPr="004D1CE8" w:rsidRDefault="00064524">
            <w:pPr>
              <w:jc w:val="right"/>
              <w:rPr>
                <w:sz w:val="20"/>
                <w:szCs w:val="20"/>
              </w:rPr>
            </w:pPr>
            <w:r w:rsidRPr="004D1CE8">
              <w:rPr>
                <w:sz w:val="20"/>
                <w:szCs w:val="20"/>
              </w:rPr>
              <w:t>1000,0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064524" w:rsidRPr="004D1CE8" w:rsidRDefault="00303219">
            <w:pPr>
              <w:jc w:val="right"/>
              <w:rPr>
                <w:sz w:val="20"/>
                <w:szCs w:val="20"/>
              </w:rPr>
            </w:pPr>
            <w:r w:rsidRPr="004D1CE8">
              <w:rPr>
                <w:sz w:val="20"/>
                <w:szCs w:val="20"/>
              </w:rPr>
              <w:t>+</w:t>
            </w:r>
            <w:r w:rsidR="00064524" w:rsidRPr="004D1CE8">
              <w:rPr>
                <w:sz w:val="20"/>
                <w:szCs w:val="20"/>
              </w:rPr>
              <w:t>1000,0</w:t>
            </w:r>
          </w:p>
        </w:tc>
      </w:tr>
      <w:tr w:rsidR="009967DB" w:rsidRPr="004D1CE8" w:rsidTr="009967DB">
        <w:trPr>
          <w:trHeight w:val="133"/>
        </w:trPr>
        <w:tc>
          <w:tcPr>
            <w:tcW w:w="534" w:type="dxa"/>
            <w:tcBorders>
              <w:top w:val="nil"/>
              <w:left w:val="single" w:sz="4" w:space="0" w:color="auto"/>
              <w:bottom w:val="single" w:sz="4" w:space="0" w:color="auto"/>
              <w:right w:val="single" w:sz="4" w:space="0" w:color="auto"/>
            </w:tcBorders>
            <w:shd w:val="clear" w:color="auto" w:fill="auto"/>
            <w:noWrap/>
            <w:vAlign w:val="center"/>
          </w:tcPr>
          <w:p w:rsidR="00064524" w:rsidRPr="004D1CE8" w:rsidRDefault="00064524" w:rsidP="007407BA">
            <w:pPr>
              <w:jc w:val="center"/>
              <w:rPr>
                <w:sz w:val="20"/>
                <w:szCs w:val="20"/>
              </w:rPr>
            </w:pPr>
            <w:r w:rsidRPr="004D1CE8">
              <w:rPr>
                <w:sz w:val="20"/>
                <w:szCs w:val="20"/>
              </w:rPr>
              <w:t>7</w:t>
            </w:r>
          </w:p>
        </w:tc>
        <w:tc>
          <w:tcPr>
            <w:tcW w:w="5528" w:type="dxa"/>
            <w:tcBorders>
              <w:top w:val="nil"/>
              <w:left w:val="nil"/>
              <w:bottom w:val="single" w:sz="4" w:space="0" w:color="auto"/>
              <w:right w:val="single" w:sz="4" w:space="0" w:color="auto"/>
            </w:tcBorders>
            <w:shd w:val="clear" w:color="auto" w:fill="auto"/>
            <w:vAlign w:val="center"/>
            <w:hideMark/>
          </w:tcPr>
          <w:p w:rsidR="00064524" w:rsidRPr="004D1CE8" w:rsidRDefault="00064524" w:rsidP="00A254AA">
            <w:pPr>
              <w:rPr>
                <w:sz w:val="20"/>
                <w:szCs w:val="20"/>
              </w:rPr>
            </w:pPr>
            <w:r w:rsidRPr="004D1CE8">
              <w:rPr>
                <w:sz w:val="20"/>
                <w:szCs w:val="20"/>
              </w:rPr>
              <w:t>Резервный фонд Администрации</w:t>
            </w:r>
          </w:p>
        </w:tc>
        <w:tc>
          <w:tcPr>
            <w:tcW w:w="1417"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3500,0</w:t>
            </w:r>
          </w:p>
        </w:tc>
        <w:tc>
          <w:tcPr>
            <w:tcW w:w="1134"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3500,0</w:t>
            </w:r>
          </w:p>
        </w:tc>
        <w:tc>
          <w:tcPr>
            <w:tcW w:w="992" w:type="dxa"/>
            <w:tcBorders>
              <w:top w:val="nil"/>
              <w:left w:val="nil"/>
              <w:bottom w:val="single" w:sz="4" w:space="0" w:color="auto"/>
              <w:right w:val="single" w:sz="4" w:space="0" w:color="auto"/>
            </w:tcBorders>
            <w:shd w:val="clear" w:color="auto" w:fill="auto"/>
            <w:vAlign w:val="center"/>
            <w:hideMark/>
          </w:tcPr>
          <w:p w:rsidR="00064524" w:rsidRPr="004D1CE8" w:rsidRDefault="00097933">
            <w:pPr>
              <w:jc w:val="right"/>
              <w:rPr>
                <w:sz w:val="20"/>
                <w:szCs w:val="20"/>
              </w:rPr>
            </w:pPr>
            <w:r>
              <w:rPr>
                <w:sz w:val="20"/>
                <w:szCs w:val="20"/>
              </w:rPr>
              <w:t>0,0</w:t>
            </w:r>
          </w:p>
        </w:tc>
      </w:tr>
      <w:tr w:rsidR="009967DB" w:rsidRPr="004D1CE8" w:rsidTr="009967DB">
        <w:trPr>
          <w:trHeight w:val="294"/>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524" w:rsidRPr="004D1CE8" w:rsidRDefault="00064524" w:rsidP="007407BA">
            <w:pPr>
              <w:jc w:val="center"/>
              <w:rPr>
                <w:sz w:val="20"/>
                <w:szCs w:val="20"/>
              </w:rPr>
            </w:pPr>
            <w:r w:rsidRPr="004D1CE8">
              <w:rPr>
                <w:sz w:val="20"/>
                <w:szCs w:val="20"/>
              </w:rPr>
              <w:t>8</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524" w:rsidRPr="004D1CE8" w:rsidRDefault="00064524" w:rsidP="00A254AA">
            <w:pPr>
              <w:rPr>
                <w:sz w:val="20"/>
                <w:szCs w:val="20"/>
              </w:rPr>
            </w:pPr>
            <w:r w:rsidRPr="004D1CE8">
              <w:rPr>
                <w:sz w:val="20"/>
                <w:szCs w:val="20"/>
              </w:rPr>
              <w:t>Расходы на исполнение судебных актов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9595,5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9295,1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-300,4</w:t>
            </w:r>
          </w:p>
        </w:tc>
      </w:tr>
      <w:tr w:rsidR="009967DB" w:rsidRPr="004D1CE8" w:rsidTr="009967DB">
        <w:trPr>
          <w:trHeight w:val="114"/>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524" w:rsidRPr="004D1CE8" w:rsidRDefault="00064524" w:rsidP="007407BA">
            <w:pPr>
              <w:jc w:val="center"/>
              <w:rPr>
                <w:sz w:val="20"/>
                <w:szCs w:val="20"/>
              </w:rPr>
            </w:pPr>
            <w:r w:rsidRPr="004D1CE8">
              <w:rPr>
                <w:sz w:val="20"/>
                <w:szCs w:val="20"/>
              </w:rPr>
              <w:t>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524" w:rsidRPr="004D1CE8" w:rsidRDefault="00064524" w:rsidP="00A254AA">
            <w:pPr>
              <w:rPr>
                <w:sz w:val="20"/>
                <w:szCs w:val="20"/>
              </w:rPr>
            </w:pPr>
            <w:r w:rsidRPr="004D1CE8">
              <w:rPr>
                <w:sz w:val="20"/>
                <w:szCs w:val="20"/>
              </w:rPr>
              <w:t>Процентные платежи по муниципальному долгу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826,8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826,8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4524" w:rsidRPr="004D1CE8" w:rsidRDefault="00097933">
            <w:pPr>
              <w:jc w:val="right"/>
              <w:rPr>
                <w:sz w:val="20"/>
                <w:szCs w:val="20"/>
              </w:rPr>
            </w:pPr>
            <w:r>
              <w:rPr>
                <w:sz w:val="20"/>
                <w:szCs w:val="20"/>
              </w:rPr>
              <w:t>0,0</w:t>
            </w:r>
          </w:p>
        </w:tc>
      </w:tr>
      <w:tr w:rsidR="009967DB" w:rsidRPr="004D1CE8" w:rsidTr="009967DB">
        <w:trPr>
          <w:trHeight w:val="401"/>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524" w:rsidRPr="004D1CE8" w:rsidRDefault="00064524" w:rsidP="007407BA">
            <w:pPr>
              <w:jc w:val="center"/>
              <w:rPr>
                <w:sz w:val="20"/>
                <w:szCs w:val="20"/>
              </w:rPr>
            </w:pPr>
            <w:r w:rsidRPr="004D1CE8">
              <w:rPr>
                <w:sz w:val="20"/>
                <w:szCs w:val="20"/>
              </w:rPr>
              <w:t>10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064524" w:rsidRPr="004D1CE8" w:rsidRDefault="00064524" w:rsidP="00A254AA">
            <w:pPr>
              <w:rPr>
                <w:sz w:val="20"/>
                <w:szCs w:val="20"/>
              </w:rPr>
            </w:pPr>
            <w:r w:rsidRPr="004D1CE8">
              <w:rPr>
                <w:sz w:val="20"/>
                <w:szCs w:val="20"/>
              </w:rPr>
              <w:t>Выплаты денежного поощрения "Почетному гражданину города Вязьма"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108,0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108,0</w:t>
            </w:r>
          </w:p>
        </w:tc>
        <w:tc>
          <w:tcPr>
            <w:tcW w:w="992" w:type="dxa"/>
            <w:tcBorders>
              <w:top w:val="single" w:sz="4" w:space="0" w:color="auto"/>
              <w:left w:val="nil"/>
              <w:bottom w:val="single" w:sz="4" w:space="0" w:color="auto"/>
              <w:right w:val="single" w:sz="4" w:space="0" w:color="auto"/>
            </w:tcBorders>
            <w:shd w:val="clear" w:color="auto" w:fill="auto"/>
            <w:vAlign w:val="center"/>
          </w:tcPr>
          <w:p w:rsidR="00064524" w:rsidRPr="004D1CE8" w:rsidRDefault="00097933">
            <w:pPr>
              <w:jc w:val="right"/>
              <w:rPr>
                <w:sz w:val="20"/>
                <w:szCs w:val="20"/>
              </w:rPr>
            </w:pPr>
            <w:r>
              <w:rPr>
                <w:sz w:val="20"/>
                <w:szCs w:val="20"/>
              </w:rPr>
              <w:t>0,0</w:t>
            </w:r>
          </w:p>
        </w:tc>
      </w:tr>
      <w:tr w:rsidR="009967DB" w:rsidRPr="004D1CE8" w:rsidTr="009967DB">
        <w:trPr>
          <w:trHeight w:val="268"/>
        </w:trPr>
        <w:tc>
          <w:tcPr>
            <w:tcW w:w="534" w:type="dxa"/>
            <w:tcBorders>
              <w:top w:val="nil"/>
              <w:left w:val="single" w:sz="4" w:space="0" w:color="auto"/>
              <w:bottom w:val="single" w:sz="4" w:space="0" w:color="auto"/>
              <w:right w:val="single" w:sz="4" w:space="0" w:color="auto"/>
            </w:tcBorders>
            <w:shd w:val="clear" w:color="auto" w:fill="auto"/>
            <w:noWrap/>
            <w:vAlign w:val="center"/>
          </w:tcPr>
          <w:p w:rsidR="00064524" w:rsidRPr="004D1CE8" w:rsidRDefault="00064524" w:rsidP="00A254AA">
            <w:pPr>
              <w:jc w:val="center"/>
              <w:rPr>
                <w:sz w:val="20"/>
                <w:szCs w:val="20"/>
              </w:rPr>
            </w:pPr>
            <w:r w:rsidRPr="004D1CE8">
              <w:rPr>
                <w:sz w:val="20"/>
                <w:szCs w:val="20"/>
              </w:rPr>
              <w:t>11</w:t>
            </w:r>
          </w:p>
        </w:tc>
        <w:tc>
          <w:tcPr>
            <w:tcW w:w="5528" w:type="dxa"/>
            <w:tcBorders>
              <w:top w:val="nil"/>
              <w:left w:val="nil"/>
              <w:bottom w:val="single" w:sz="4" w:space="0" w:color="auto"/>
              <w:right w:val="single" w:sz="4" w:space="0" w:color="auto"/>
            </w:tcBorders>
            <w:shd w:val="clear" w:color="auto" w:fill="auto"/>
            <w:vAlign w:val="center"/>
            <w:hideMark/>
          </w:tcPr>
          <w:p w:rsidR="00064524" w:rsidRPr="004D1CE8" w:rsidRDefault="00064524" w:rsidP="00A254AA">
            <w:pPr>
              <w:rPr>
                <w:sz w:val="20"/>
                <w:szCs w:val="20"/>
              </w:rPr>
            </w:pPr>
            <w:r w:rsidRPr="004D1CE8">
              <w:rPr>
                <w:sz w:val="20"/>
                <w:szCs w:val="20"/>
              </w:rPr>
              <w:t>Доплаты к пенсиям муниципальных служащих</w:t>
            </w:r>
          </w:p>
        </w:tc>
        <w:tc>
          <w:tcPr>
            <w:tcW w:w="1417"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291,0</w:t>
            </w:r>
          </w:p>
        </w:tc>
        <w:tc>
          <w:tcPr>
            <w:tcW w:w="1134" w:type="dxa"/>
            <w:tcBorders>
              <w:top w:val="nil"/>
              <w:left w:val="nil"/>
              <w:bottom w:val="single" w:sz="4" w:space="0" w:color="auto"/>
              <w:right w:val="single" w:sz="4" w:space="0" w:color="auto"/>
            </w:tcBorders>
            <w:shd w:val="clear" w:color="auto" w:fill="auto"/>
            <w:vAlign w:val="center"/>
            <w:hideMark/>
          </w:tcPr>
          <w:p w:rsidR="00064524" w:rsidRPr="004D1CE8" w:rsidRDefault="00064524">
            <w:pPr>
              <w:jc w:val="right"/>
              <w:rPr>
                <w:sz w:val="20"/>
                <w:szCs w:val="20"/>
              </w:rPr>
            </w:pPr>
            <w:r w:rsidRPr="004D1CE8">
              <w:rPr>
                <w:sz w:val="20"/>
                <w:szCs w:val="20"/>
              </w:rPr>
              <w:t>291,0</w:t>
            </w:r>
          </w:p>
        </w:tc>
        <w:tc>
          <w:tcPr>
            <w:tcW w:w="992" w:type="dxa"/>
            <w:tcBorders>
              <w:top w:val="nil"/>
              <w:left w:val="nil"/>
              <w:bottom w:val="single" w:sz="4" w:space="0" w:color="auto"/>
              <w:right w:val="single" w:sz="4" w:space="0" w:color="auto"/>
            </w:tcBorders>
            <w:shd w:val="clear" w:color="auto" w:fill="auto"/>
            <w:vAlign w:val="center"/>
          </w:tcPr>
          <w:p w:rsidR="00064524" w:rsidRPr="004D1CE8" w:rsidRDefault="00097933">
            <w:pPr>
              <w:jc w:val="right"/>
              <w:rPr>
                <w:sz w:val="20"/>
                <w:szCs w:val="20"/>
              </w:rPr>
            </w:pPr>
            <w:r>
              <w:rPr>
                <w:sz w:val="20"/>
                <w:szCs w:val="20"/>
              </w:rPr>
              <w:t>0,0</w:t>
            </w:r>
          </w:p>
        </w:tc>
      </w:tr>
      <w:tr w:rsidR="009967DB" w:rsidRPr="004D1CE8" w:rsidTr="009967DB">
        <w:trPr>
          <w:trHeight w:val="315"/>
        </w:trPr>
        <w:tc>
          <w:tcPr>
            <w:tcW w:w="534" w:type="dxa"/>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064524" w:rsidRPr="004D1CE8" w:rsidRDefault="00064524" w:rsidP="00A254AA">
            <w:pPr>
              <w:rPr>
                <w:i/>
                <w:sz w:val="20"/>
                <w:szCs w:val="20"/>
              </w:rPr>
            </w:pPr>
            <w:r w:rsidRPr="004D1CE8">
              <w:rPr>
                <w:i/>
                <w:sz w:val="20"/>
                <w:szCs w:val="20"/>
              </w:rPr>
              <w:t> </w:t>
            </w:r>
          </w:p>
        </w:tc>
        <w:tc>
          <w:tcPr>
            <w:tcW w:w="5528" w:type="dxa"/>
            <w:tcBorders>
              <w:top w:val="nil"/>
              <w:left w:val="nil"/>
              <w:bottom w:val="single" w:sz="4" w:space="0" w:color="auto"/>
              <w:right w:val="single" w:sz="4" w:space="0" w:color="auto"/>
            </w:tcBorders>
            <w:shd w:val="clear" w:color="auto" w:fill="C4BC96" w:themeFill="background2" w:themeFillShade="BF"/>
            <w:vAlign w:val="center"/>
            <w:hideMark/>
          </w:tcPr>
          <w:p w:rsidR="00064524" w:rsidRPr="004D1CE8" w:rsidRDefault="00064524" w:rsidP="00A254AA">
            <w:pPr>
              <w:rPr>
                <w:b/>
                <w:bCs/>
                <w:i/>
                <w:sz w:val="20"/>
                <w:szCs w:val="20"/>
              </w:rPr>
            </w:pPr>
            <w:r w:rsidRPr="004D1CE8">
              <w:rPr>
                <w:b/>
                <w:bCs/>
                <w:i/>
                <w:sz w:val="20"/>
                <w:szCs w:val="20"/>
              </w:rPr>
              <w:t>ВСЕГО непрограммные расходы</w:t>
            </w:r>
          </w:p>
        </w:tc>
        <w:tc>
          <w:tcPr>
            <w:tcW w:w="1417" w:type="dxa"/>
            <w:tcBorders>
              <w:top w:val="nil"/>
              <w:left w:val="nil"/>
              <w:bottom w:val="single" w:sz="4" w:space="0" w:color="auto"/>
              <w:right w:val="single" w:sz="4" w:space="0" w:color="auto"/>
            </w:tcBorders>
            <w:shd w:val="clear" w:color="auto" w:fill="C4BC96" w:themeFill="background2" w:themeFillShade="BF"/>
            <w:vAlign w:val="center"/>
            <w:hideMark/>
          </w:tcPr>
          <w:p w:rsidR="00064524" w:rsidRPr="004D1CE8" w:rsidRDefault="00064524">
            <w:pPr>
              <w:jc w:val="right"/>
              <w:rPr>
                <w:b/>
                <w:bCs/>
                <w:i/>
                <w:sz w:val="20"/>
                <w:szCs w:val="20"/>
              </w:rPr>
            </w:pPr>
            <w:r w:rsidRPr="004D1CE8">
              <w:rPr>
                <w:b/>
                <w:bCs/>
                <w:i/>
                <w:sz w:val="20"/>
                <w:szCs w:val="20"/>
              </w:rPr>
              <w:t>22195,6</w:t>
            </w:r>
          </w:p>
        </w:tc>
        <w:tc>
          <w:tcPr>
            <w:tcW w:w="1134" w:type="dxa"/>
            <w:tcBorders>
              <w:top w:val="nil"/>
              <w:left w:val="nil"/>
              <w:bottom w:val="single" w:sz="4" w:space="0" w:color="auto"/>
              <w:right w:val="single" w:sz="4" w:space="0" w:color="auto"/>
            </w:tcBorders>
            <w:shd w:val="clear" w:color="auto" w:fill="C4BC96" w:themeFill="background2" w:themeFillShade="BF"/>
            <w:vAlign w:val="center"/>
            <w:hideMark/>
          </w:tcPr>
          <w:p w:rsidR="00064524" w:rsidRPr="004D1CE8" w:rsidRDefault="00064524">
            <w:pPr>
              <w:jc w:val="right"/>
              <w:rPr>
                <w:b/>
                <w:bCs/>
                <w:i/>
                <w:sz w:val="20"/>
                <w:szCs w:val="20"/>
              </w:rPr>
            </w:pPr>
            <w:r w:rsidRPr="004D1CE8">
              <w:rPr>
                <w:b/>
                <w:bCs/>
                <w:i/>
                <w:sz w:val="20"/>
                <w:szCs w:val="20"/>
              </w:rPr>
              <w:t>22195,6</w:t>
            </w:r>
          </w:p>
        </w:tc>
        <w:tc>
          <w:tcPr>
            <w:tcW w:w="992" w:type="dxa"/>
            <w:tcBorders>
              <w:top w:val="nil"/>
              <w:left w:val="nil"/>
              <w:bottom w:val="single" w:sz="4" w:space="0" w:color="auto"/>
              <w:right w:val="single" w:sz="4" w:space="0" w:color="auto"/>
            </w:tcBorders>
            <w:shd w:val="clear" w:color="auto" w:fill="C4BC96" w:themeFill="background2" w:themeFillShade="BF"/>
            <w:vAlign w:val="center"/>
            <w:hideMark/>
          </w:tcPr>
          <w:p w:rsidR="00064524" w:rsidRPr="004D1CE8" w:rsidRDefault="00064524">
            <w:pPr>
              <w:jc w:val="right"/>
              <w:rPr>
                <w:b/>
                <w:bCs/>
                <w:i/>
                <w:sz w:val="20"/>
                <w:szCs w:val="20"/>
              </w:rPr>
            </w:pPr>
            <w:r w:rsidRPr="004D1CE8">
              <w:rPr>
                <w:b/>
                <w:bCs/>
                <w:i/>
                <w:sz w:val="20"/>
                <w:szCs w:val="20"/>
              </w:rPr>
              <w:t>0,0</w:t>
            </w:r>
          </w:p>
        </w:tc>
      </w:tr>
      <w:tr w:rsidR="009967DB" w:rsidRPr="004D1CE8" w:rsidTr="009967DB">
        <w:trPr>
          <w:trHeight w:val="315"/>
        </w:trPr>
        <w:tc>
          <w:tcPr>
            <w:tcW w:w="534" w:type="dxa"/>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064524" w:rsidRPr="004D1CE8" w:rsidRDefault="00064524" w:rsidP="00A254AA">
            <w:pPr>
              <w:rPr>
                <w:i/>
                <w:sz w:val="20"/>
                <w:szCs w:val="20"/>
              </w:rPr>
            </w:pPr>
            <w:r w:rsidRPr="004D1CE8">
              <w:rPr>
                <w:i/>
                <w:sz w:val="20"/>
                <w:szCs w:val="20"/>
              </w:rPr>
              <w:t> </w:t>
            </w:r>
          </w:p>
        </w:tc>
        <w:tc>
          <w:tcPr>
            <w:tcW w:w="5528" w:type="dxa"/>
            <w:tcBorders>
              <w:top w:val="nil"/>
              <w:left w:val="nil"/>
              <w:bottom w:val="single" w:sz="4" w:space="0" w:color="auto"/>
              <w:right w:val="single" w:sz="4" w:space="0" w:color="auto"/>
            </w:tcBorders>
            <w:shd w:val="clear" w:color="auto" w:fill="C4BC96" w:themeFill="background2" w:themeFillShade="BF"/>
            <w:vAlign w:val="center"/>
            <w:hideMark/>
          </w:tcPr>
          <w:p w:rsidR="00064524" w:rsidRPr="004D1CE8" w:rsidRDefault="00064524" w:rsidP="00064524">
            <w:pPr>
              <w:rPr>
                <w:b/>
                <w:bCs/>
                <w:i/>
                <w:sz w:val="20"/>
                <w:szCs w:val="20"/>
              </w:rPr>
            </w:pPr>
            <w:r w:rsidRPr="004D1CE8">
              <w:rPr>
                <w:b/>
                <w:bCs/>
                <w:i/>
                <w:sz w:val="20"/>
                <w:szCs w:val="20"/>
              </w:rPr>
              <w:t xml:space="preserve">ИТОГО </w:t>
            </w:r>
          </w:p>
        </w:tc>
        <w:tc>
          <w:tcPr>
            <w:tcW w:w="1417" w:type="dxa"/>
            <w:tcBorders>
              <w:top w:val="nil"/>
              <w:left w:val="nil"/>
              <w:bottom w:val="single" w:sz="4" w:space="0" w:color="auto"/>
              <w:right w:val="single" w:sz="4" w:space="0" w:color="auto"/>
            </w:tcBorders>
            <w:shd w:val="clear" w:color="auto" w:fill="C4BC96" w:themeFill="background2" w:themeFillShade="BF"/>
            <w:vAlign w:val="center"/>
            <w:hideMark/>
          </w:tcPr>
          <w:p w:rsidR="00064524" w:rsidRPr="004D1CE8" w:rsidRDefault="00064524">
            <w:pPr>
              <w:jc w:val="right"/>
              <w:rPr>
                <w:b/>
                <w:bCs/>
                <w:i/>
                <w:sz w:val="20"/>
                <w:szCs w:val="20"/>
              </w:rPr>
            </w:pPr>
            <w:r w:rsidRPr="004D1CE8">
              <w:rPr>
                <w:b/>
                <w:bCs/>
                <w:i/>
                <w:sz w:val="20"/>
                <w:szCs w:val="20"/>
              </w:rPr>
              <w:t>448341,2</w:t>
            </w:r>
          </w:p>
        </w:tc>
        <w:tc>
          <w:tcPr>
            <w:tcW w:w="1134" w:type="dxa"/>
            <w:tcBorders>
              <w:top w:val="nil"/>
              <w:left w:val="nil"/>
              <w:bottom w:val="single" w:sz="4" w:space="0" w:color="auto"/>
              <w:right w:val="single" w:sz="4" w:space="0" w:color="auto"/>
            </w:tcBorders>
            <w:shd w:val="clear" w:color="auto" w:fill="C4BC96" w:themeFill="background2" w:themeFillShade="BF"/>
            <w:vAlign w:val="center"/>
            <w:hideMark/>
          </w:tcPr>
          <w:p w:rsidR="00064524" w:rsidRPr="004D1CE8" w:rsidRDefault="00064524">
            <w:pPr>
              <w:jc w:val="right"/>
              <w:rPr>
                <w:b/>
                <w:bCs/>
                <w:i/>
                <w:sz w:val="20"/>
                <w:szCs w:val="20"/>
              </w:rPr>
            </w:pPr>
            <w:r w:rsidRPr="004D1CE8">
              <w:rPr>
                <w:b/>
                <w:bCs/>
                <w:i/>
                <w:sz w:val="20"/>
                <w:szCs w:val="20"/>
              </w:rPr>
              <w:t>448341,2</w:t>
            </w:r>
          </w:p>
        </w:tc>
        <w:tc>
          <w:tcPr>
            <w:tcW w:w="992" w:type="dxa"/>
            <w:tcBorders>
              <w:top w:val="nil"/>
              <w:left w:val="nil"/>
              <w:bottom w:val="single" w:sz="4" w:space="0" w:color="auto"/>
              <w:right w:val="single" w:sz="4" w:space="0" w:color="auto"/>
            </w:tcBorders>
            <w:shd w:val="clear" w:color="auto" w:fill="C4BC96" w:themeFill="background2" w:themeFillShade="BF"/>
            <w:vAlign w:val="center"/>
            <w:hideMark/>
          </w:tcPr>
          <w:p w:rsidR="00064524" w:rsidRPr="004D1CE8" w:rsidRDefault="00064524">
            <w:pPr>
              <w:jc w:val="right"/>
              <w:rPr>
                <w:b/>
                <w:bCs/>
                <w:i/>
                <w:sz w:val="20"/>
                <w:szCs w:val="20"/>
              </w:rPr>
            </w:pPr>
            <w:r w:rsidRPr="004D1CE8">
              <w:rPr>
                <w:b/>
                <w:bCs/>
                <w:i/>
                <w:sz w:val="20"/>
                <w:szCs w:val="20"/>
              </w:rPr>
              <w:t>0,0</w:t>
            </w:r>
          </w:p>
        </w:tc>
      </w:tr>
    </w:tbl>
    <w:p w:rsidR="009F62CE" w:rsidRPr="00F00F4F" w:rsidRDefault="00C15938" w:rsidP="00F00F4F">
      <w:pPr>
        <w:ind w:firstLine="708"/>
        <w:jc w:val="both"/>
      </w:pPr>
      <w:r w:rsidRPr="00F00F4F">
        <w:t>Проектом решения предлагается перераспределения бюджетных ассигнований</w:t>
      </w:r>
      <w:r w:rsidR="00A823A4" w:rsidRPr="00F00F4F">
        <w:t xml:space="preserve"> общего </w:t>
      </w:r>
      <w:r w:rsidR="00405B1D" w:rsidRPr="00F00F4F">
        <w:t>объема непрограммных</w:t>
      </w:r>
      <w:r w:rsidR="00A823A4" w:rsidRPr="00F00F4F">
        <w:t xml:space="preserve"> расходов между следующими мероприятиями</w:t>
      </w:r>
      <w:r w:rsidR="009F62CE" w:rsidRPr="00F00F4F">
        <w:t>:</w:t>
      </w:r>
    </w:p>
    <w:p w:rsidR="002B74DF" w:rsidRPr="00F00F4F" w:rsidRDefault="00A823A4" w:rsidP="00F00F4F">
      <w:pPr>
        <w:pStyle w:val="a8"/>
        <w:numPr>
          <w:ilvl w:val="0"/>
          <w:numId w:val="10"/>
        </w:numPr>
        <w:ind w:left="284"/>
        <w:jc w:val="both"/>
      </w:pPr>
      <w:r w:rsidRPr="00F00F4F">
        <w:rPr>
          <w:u w:val="single"/>
        </w:rPr>
        <w:t>уменьшение расходов на обеспечение функций органов местного самоуправления на сумму 898,2 тыс. рублей.</w:t>
      </w:r>
      <w:r w:rsidRPr="00F00F4F">
        <w:t xml:space="preserve"> Исходя из представленной пояснительной записки, данная сумма образовалась в связи с экономией средств. Общие расходы на содержание представительного органа составят 3217,6</w:t>
      </w:r>
      <w:r w:rsidR="00405B1D" w:rsidRPr="00F00F4F">
        <w:t xml:space="preserve"> тыс. рублей</w:t>
      </w:r>
      <w:r w:rsidR="002B74DF" w:rsidRPr="00F00F4F">
        <w:t>:</w:t>
      </w:r>
    </w:p>
    <w:p w:rsidR="00A823A4" w:rsidRPr="00F00F4F" w:rsidRDefault="002B74DF" w:rsidP="00F00F4F">
      <w:pPr>
        <w:pStyle w:val="a8"/>
        <w:ind w:left="284" w:hanging="273"/>
        <w:jc w:val="both"/>
      </w:pPr>
      <w:r w:rsidRPr="00F00F4F">
        <w:t xml:space="preserve">- Глава муниципального образования Вяземского городского поселения Вяземского района Смоленской </w:t>
      </w:r>
      <w:r w:rsidR="00472F7B" w:rsidRPr="00F00F4F">
        <w:t>области -</w:t>
      </w:r>
      <w:r w:rsidRPr="00F00F4F">
        <w:t xml:space="preserve"> 635,6 тыс. рублей;</w:t>
      </w:r>
    </w:p>
    <w:p w:rsidR="002B74DF" w:rsidRPr="00F00F4F" w:rsidRDefault="002B74DF" w:rsidP="00F00F4F">
      <w:pPr>
        <w:pStyle w:val="a8"/>
        <w:ind w:left="284" w:hanging="273"/>
        <w:jc w:val="both"/>
      </w:pPr>
      <w:r w:rsidRPr="00F00F4F">
        <w:t xml:space="preserve">- расходы на обеспечение функций органов местного самоуправления – 2 582,0 </w:t>
      </w:r>
      <w:r w:rsidR="00F00F4F" w:rsidRPr="00F00F4F">
        <w:t xml:space="preserve">                        </w:t>
      </w:r>
      <w:r w:rsidRPr="00F00F4F">
        <w:t>тыс. рублей.</w:t>
      </w:r>
    </w:p>
    <w:p w:rsidR="00516D07" w:rsidRPr="00F00F4F" w:rsidRDefault="00516D07" w:rsidP="00F00F4F">
      <w:pPr>
        <w:pStyle w:val="a3"/>
        <w:ind w:left="284" w:hanging="1"/>
        <w:jc w:val="both"/>
        <w:rPr>
          <w:rFonts w:ascii="Times New Roman" w:hAnsi="Times New Roman" w:cs="Times New Roman"/>
          <w:sz w:val="24"/>
          <w:szCs w:val="24"/>
        </w:rPr>
      </w:pPr>
    </w:p>
    <w:p w:rsidR="00B82C5C" w:rsidRPr="00F00F4F" w:rsidRDefault="00B82C5C" w:rsidP="00F00F4F">
      <w:pPr>
        <w:pStyle w:val="a3"/>
        <w:ind w:left="284" w:hanging="1"/>
        <w:jc w:val="both"/>
        <w:rPr>
          <w:rFonts w:ascii="Times New Roman" w:hAnsi="Times New Roman" w:cs="Times New Roman"/>
          <w:sz w:val="24"/>
          <w:szCs w:val="24"/>
        </w:rPr>
      </w:pPr>
      <w:r w:rsidRPr="00F00F4F">
        <w:rPr>
          <w:rFonts w:ascii="Times New Roman" w:hAnsi="Times New Roman" w:cs="Times New Roman"/>
          <w:sz w:val="24"/>
          <w:szCs w:val="24"/>
        </w:rPr>
        <w:t xml:space="preserve">В пояснительной записке к проекту решения о внесении изменений не предоставлены обоснования и подтверждения </w:t>
      </w:r>
      <w:r w:rsidR="00516D07" w:rsidRPr="00F00F4F">
        <w:rPr>
          <w:rFonts w:ascii="Times New Roman" w:hAnsi="Times New Roman" w:cs="Times New Roman"/>
          <w:sz w:val="24"/>
          <w:szCs w:val="24"/>
        </w:rPr>
        <w:t xml:space="preserve">уменьшение расходов на обеспечение функций органов местного самоуправления на сумму 898,2 тыс. рублей. </w:t>
      </w:r>
    </w:p>
    <w:p w:rsidR="00405B1D" w:rsidRPr="00F00F4F" w:rsidRDefault="00405B1D" w:rsidP="00F00F4F">
      <w:pPr>
        <w:pStyle w:val="a8"/>
        <w:ind w:left="284" w:hanging="1"/>
        <w:jc w:val="both"/>
      </w:pPr>
    </w:p>
    <w:p w:rsidR="00A823A4" w:rsidRPr="00F00F4F" w:rsidRDefault="00A823A4" w:rsidP="00F00F4F">
      <w:pPr>
        <w:pStyle w:val="a8"/>
        <w:numPr>
          <w:ilvl w:val="0"/>
          <w:numId w:val="10"/>
        </w:numPr>
        <w:ind w:left="284"/>
        <w:jc w:val="both"/>
      </w:pPr>
      <w:r w:rsidRPr="00F00F4F">
        <w:rPr>
          <w:u w:val="single"/>
        </w:rPr>
        <w:t>увеличения расходов по межбюджетным трансфертам на полномочия по решению вопросов ГО и ЧС на сумму 310,5 тыс. рублей</w:t>
      </w:r>
      <w:r w:rsidRPr="00F00F4F">
        <w:t xml:space="preserve">, на обеспечение аварийно-спасательной службы муниципального казенного учреждения «Управление по делам гражданской обороны и чрезвычайным ситуациям» (согласно представленной пояснительной записки). </w:t>
      </w:r>
      <w:r w:rsidR="00472F7B" w:rsidRPr="00F00F4F">
        <w:t>Расходы по</w:t>
      </w:r>
      <w:r w:rsidR="00A6350F" w:rsidRPr="00F00F4F">
        <w:t xml:space="preserve"> межбюджетному трансферту </w:t>
      </w:r>
      <w:r w:rsidRPr="00F00F4F">
        <w:t xml:space="preserve">на осуществление полномочий по решению вопросов ГО и ЧС составят </w:t>
      </w:r>
      <w:r w:rsidR="00A6350F" w:rsidRPr="00F00F4F">
        <w:t>3 041,9</w:t>
      </w:r>
      <w:r w:rsidR="00991758" w:rsidRPr="00F00F4F">
        <w:t xml:space="preserve"> тыс. рублей.</w:t>
      </w:r>
    </w:p>
    <w:p w:rsidR="00A6350F" w:rsidRPr="00F00F4F" w:rsidRDefault="00A6350F" w:rsidP="00F00F4F">
      <w:pPr>
        <w:ind w:left="284" w:hanging="1"/>
        <w:jc w:val="both"/>
      </w:pPr>
    </w:p>
    <w:p w:rsidR="00AB0B6A" w:rsidRPr="00F00F4F" w:rsidRDefault="00AB0B6A" w:rsidP="00F00F4F">
      <w:pPr>
        <w:ind w:left="284" w:hanging="1"/>
        <w:jc w:val="both"/>
      </w:pPr>
      <w:r w:rsidRPr="00F00F4F">
        <w:t xml:space="preserve">Согласно </w:t>
      </w:r>
      <w:r w:rsidR="00274098" w:rsidRPr="00F00F4F">
        <w:t xml:space="preserve">Методики расчета объема межбюджетного трансферта, передаваемого из бюджета Вяземского городского поселения Вяземского района Смоленской области в бюджет муниципального образования «Вяземский район» Смоленской области на осуществление части полномочий по организации и осуществлению мероприятий по гражданской обороне, защите населения и территории поселения от чрезвычайных ситуаций природного и техногенного характера по созданию, содержанию и организации деятельности аварийно-спасательных формирований, утвержденной Решением Совета депутатов Вяземского городского поселения Вяземского района Смоленской области от 18.12.2014 №111, </w:t>
      </w:r>
      <w:r w:rsidRPr="00F00F4F">
        <w:t>объем предоставляемого из бюджета поселения в бюджет муниципального образования «Вяземский район» Смоленской области межбюджетного трансферта может быть увеличен в порядке, определенном настоящей Методикой.</w:t>
      </w:r>
      <w:r w:rsidR="008F1C22" w:rsidRPr="00F00F4F">
        <w:t xml:space="preserve"> </w:t>
      </w:r>
    </w:p>
    <w:p w:rsidR="002D17B2" w:rsidRPr="00635DB2" w:rsidRDefault="00AB0B6A" w:rsidP="00635DB2">
      <w:pPr>
        <w:pStyle w:val="a3"/>
        <w:ind w:left="284" w:hanging="1"/>
        <w:jc w:val="both"/>
        <w:rPr>
          <w:rFonts w:ascii="Times New Roman" w:hAnsi="Times New Roman" w:cs="Times New Roman"/>
          <w:sz w:val="24"/>
          <w:szCs w:val="24"/>
        </w:rPr>
      </w:pPr>
      <w:r w:rsidRPr="00F00F4F">
        <w:rPr>
          <w:rFonts w:ascii="Times New Roman" w:hAnsi="Times New Roman" w:cs="Times New Roman"/>
          <w:sz w:val="24"/>
          <w:szCs w:val="24"/>
        </w:rPr>
        <w:t xml:space="preserve">В пояснительной записке к проекту бюджета городского поселения пояснения по факту увеличения </w:t>
      </w:r>
      <w:r w:rsidRPr="00635DB2">
        <w:rPr>
          <w:rFonts w:ascii="Times New Roman" w:hAnsi="Times New Roman" w:cs="Times New Roman"/>
          <w:sz w:val="24"/>
          <w:szCs w:val="24"/>
        </w:rPr>
        <w:t xml:space="preserve">расходов на исполнение полномочий ГО </w:t>
      </w:r>
      <w:r w:rsidR="00FC1054" w:rsidRPr="00635DB2">
        <w:rPr>
          <w:rFonts w:ascii="Times New Roman" w:hAnsi="Times New Roman" w:cs="Times New Roman"/>
          <w:sz w:val="24"/>
          <w:szCs w:val="24"/>
        </w:rPr>
        <w:t>и</w:t>
      </w:r>
      <w:r w:rsidRPr="00635DB2">
        <w:rPr>
          <w:rFonts w:ascii="Times New Roman" w:hAnsi="Times New Roman" w:cs="Times New Roman"/>
          <w:sz w:val="24"/>
          <w:szCs w:val="24"/>
        </w:rPr>
        <w:t xml:space="preserve"> ЧС отсутствуют.</w:t>
      </w:r>
      <w:r w:rsidR="002D17B2" w:rsidRPr="00635DB2">
        <w:rPr>
          <w:rFonts w:ascii="Times New Roman" w:hAnsi="Times New Roman" w:cs="Times New Roman"/>
          <w:sz w:val="24"/>
          <w:szCs w:val="24"/>
        </w:rPr>
        <w:t xml:space="preserve"> Необходимо предоставить разъяснения и обоснования, подтверждающие увеличение расходов на исполнение полномочий ГО </w:t>
      </w:r>
      <w:r w:rsidR="00FC1054" w:rsidRPr="00635DB2">
        <w:rPr>
          <w:rFonts w:ascii="Times New Roman" w:hAnsi="Times New Roman" w:cs="Times New Roman"/>
          <w:sz w:val="24"/>
          <w:szCs w:val="24"/>
        </w:rPr>
        <w:t>и</w:t>
      </w:r>
      <w:r w:rsidR="002D17B2" w:rsidRPr="00635DB2">
        <w:rPr>
          <w:rFonts w:ascii="Times New Roman" w:hAnsi="Times New Roman" w:cs="Times New Roman"/>
          <w:sz w:val="24"/>
          <w:szCs w:val="24"/>
        </w:rPr>
        <w:t xml:space="preserve"> ЧС на 310,5 тыс. рублей</w:t>
      </w:r>
      <w:r w:rsidR="00635DB2" w:rsidRPr="00635DB2">
        <w:rPr>
          <w:rFonts w:ascii="Times New Roman" w:hAnsi="Times New Roman" w:cs="Times New Roman"/>
          <w:sz w:val="24"/>
          <w:szCs w:val="24"/>
        </w:rPr>
        <w:t>, в</w:t>
      </w:r>
      <w:r w:rsidR="00635DB2" w:rsidRPr="00635DB2">
        <w:rPr>
          <w:rFonts w:ascii="Times New Roman" w:hAnsi="Times New Roman" w:cs="Times New Roman"/>
          <w:sz w:val="24"/>
          <w:szCs w:val="24"/>
        </w:rPr>
        <w:t xml:space="preserve"> соответствии с решением Совета депутатов Вяземского городского поселения Вяземского района Смоленской области от 18.12.2014 №111</w:t>
      </w:r>
      <w:r w:rsidR="00635DB2" w:rsidRPr="00635DB2">
        <w:rPr>
          <w:rFonts w:ascii="Times New Roman" w:hAnsi="Times New Roman" w:cs="Times New Roman"/>
          <w:sz w:val="24"/>
          <w:szCs w:val="24"/>
        </w:rPr>
        <w:t>.</w:t>
      </w:r>
    </w:p>
    <w:p w:rsidR="00AB0B6A" w:rsidRPr="00635DB2" w:rsidRDefault="00AB0B6A" w:rsidP="00635DB2">
      <w:pPr>
        <w:ind w:left="284" w:hanging="1"/>
        <w:jc w:val="both"/>
      </w:pPr>
    </w:p>
    <w:p w:rsidR="00A6350F" w:rsidRPr="00F00F4F" w:rsidRDefault="00A6350F" w:rsidP="00635DB2">
      <w:pPr>
        <w:ind w:left="284" w:hanging="1"/>
        <w:jc w:val="both"/>
        <w:rPr>
          <w:rFonts w:eastAsiaTheme="minorHAnsi"/>
          <w:lang w:eastAsia="en-US"/>
        </w:rPr>
      </w:pPr>
      <w:r w:rsidRPr="00635DB2">
        <w:t>В соответствии со ст.34 БК РФ п</w:t>
      </w:r>
      <w:r w:rsidRPr="00635DB2">
        <w:rPr>
          <w:rFonts w:eastAsiaTheme="minorHAnsi"/>
          <w:lang w:eastAsia="en-US"/>
        </w:rPr>
        <w:t>ринцип эффективности использования</w:t>
      </w:r>
      <w:r w:rsidRPr="00F00F4F">
        <w:rPr>
          <w:rFonts w:eastAsiaTheme="minorHAnsi"/>
          <w:lang w:eastAsia="en-US"/>
        </w:rPr>
        <w:t xml:space="preserve">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8F1C22" w:rsidRPr="00F00F4F" w:rsidRDefault="008F1C22" w:rsidP="00F00F4F">
      <w:pPr>
        <w:pStyle w:val="a8"/>
        <w:ind w:left="284"/>
        <w:jc w:val="both"/>
      </w:pPr>
    </w:p>
    <w:p w:rsidR="006D7D5A" w:rsidRPr="00F00F4F" w:rsidRDefault="006D7D5A" w:rsidP="00F00F4F">
      <w:pPr>
        <w:pStyle w:val="a8"/>
        <w:ind w:left="284"/>
        <w:jc w:val="both"/>
      </w:pPr>
      <w:r w:rsidRPr="00F00F4F">
        <w:t>Исходя из пояснительной записки, к предоставленному отчету об исполнении бюджета городского поселения за девять месяцев 2019 года (</w:t>
      </w:r>
      <w:proofErr w:type="gramStart"/>
      <w:r w:rsidRPr="00F00F4F">
        <w:t>вх.</w:t>
      </w:r>
      <w:r w:rsidR="00FD6AEC" w:rsidRPr="00F00F4F">
        <w:t>№</w:t>
      </w:r>
      <w:proofErr w:type="gramEnd"/>
      <w:r w:rsidR="00FD6AEC" w:rsidRPr="00F00F4F">
        <w:t>306-А</w:t>
      </w:r>
      <w:r w:rsidRPr="00F00F4F">
        <w:t xml:space="preserve"> от 2</w:t>
      </w:r>
      <w:r w:rsidR="00FD6AEC" w:rsidRPr="00F00F4F">
        <w:t>8</w:t>
      </w:r>
      <w:r w:rsidRPr="00F00F4F">
        <w:t>.10.2019), утвержденного распоряжением Администрации муниципального образования «Вяземский район» Смоленской области от 23.10.2019 №492-р, расходы на осуществление полномочий по решению вопросов ГО и ЧС исполнены в сумме 2 731,4 тыс. рублей или 100% к годовым значениям (2 731,4 тыс. рублей).</w:t>
      </w:r>
    </w:p>
    <w:p w:rsidR="006D7D5A" w:rsidRPr="00F00F4F" w:rsidRDefault="006D7D5A" w:rsidP="00F00F4F">
      <w:pPr>
        <w:pStyle w:val="a8"/>
        <w:ind w:left="284"/>
        <w:jc w:val="both"/>
      </w:pPr>
    </w:p>
    <w:p w:rsidR="00991758" w:rsidRPr="00F00F4F" w:rsidRDefault="00991758" w:rsidP="00F00F4F">
      <w:pPr>
        <w:pStyle w:val="a8"/>
        <w:ind w:left="284"/>
        <w:jc w:val="both"/>
      </w:pPr>
      <w:r w:rsidRPr="00F00F4F">
        <w:t>Согласно данных годового отчета об исполнении бюджета городского поселения за 2018 год остаток невозвращённого межбюджетного трансферта составляет в сумме 10 863,9 тыс. рублей.</w:t>
      </w:r>
    </w:p>
    <w:p w:rsidR="00274098" w:rsidRPr="00F00F4F" w:rsidRDefault="00274098" w:rsidP="00F00F4F">
      <w:pPr>
        <w:ind w:left="284" w:firstLine="708"/>
        <w:jc w:val="both"/>
      </w:pPr>
    </w:p>
    <w:p w:rsidR="000013E6" w:rsidRPr="00F00F4F" w:rsidRDefault="000013E6" w:rsidP="00F00F4F">
      <w:pPr>
        <w:ind w:left="284" w:hanging="1"/>
        <w:jc w:val="both"/>
      </w:pPr>
      <w:r w:rsidRPr="00F00F4F">
        <w:t>Согласно п. 3.1 ст.</w:t>
      </w:r>
      <w:r w:rsidR="00F91E70" w:rsidRPr="00F00F4F">
        <w:t xml:space="preserve"> 86</w:t>
      </w:r>
      <w:r w:rsidRPr="00F00F4F">
        <w:t xml:space="preserve"> </w:t>
      </w:r>
      <w:hyperlink r:id="rId8" w:history="1">
        <w:r w:rsidRPr="00F00F4F">
          <w:t>БК</w:t>
        </w:r>
      </w:hyperlink>
      <w:r w:rsidRPr="00F00F4F">
        <w:t xml:space="preserve"> РФ установлено, что расходные обязательства муниципального образования, связанные с осуществлением органами местного самоуправления муниципального района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исполняются за счет и в пределах межбюджетных трансфертов из бюджетов поселений, предоставляемых в порядке, предусмотренном статьей </w:t>
      </w:r>
      <w:hyperlink r:id="rId9" w:history="1">
        <w:r w:rsidRPr="00F00F4F">
          <w:t xml:space="preserve">142.5 </w:t>
        </w:r>
        <w:r w:rsidR="00F91E70" w:rsidRPr="00F00F4F">
          <w:t>БК</w:t>
        </w:r>
        <w:r w:rsidRPr="00F00F4F">
          <w:t xml:space="preserve"> Р</w:t>
        </w:r>
        <w:r w:rsidR="00F91E70" w:rsidRPr="00F00F4F">
          <w:t>Ф</w:t>
        </w:r>
      </w:hyperlink>
      <w:r w:rsidRPr="00F00F4F">
        <w:t>.</w:t>
      </w:r>
    </w:p>
    <w:p w:rsidR="006D7D5A" w:rsidRPr="00F00F4F" w:rsidRDefault="000013E6" w:rsidP="00F00F4F">
      <w:pPr>
        <w:ind w:left="284" w:hanging="1"/>
        <w:jc w:val="both"/>
      </w:pPr>
      <w:r w:rsidRPr="00F00F4F">
        <w:t>В случае</w:t>
      </w:r>
      <w:r w:rsidR="00437A1F" w:rsidRPr="00F00F4F">
        <w:t>,</w:t>
      </w:r>
      <w:r w:rsidR="006D7D5A" w:rsidRPr="00F00F4F">
        <w:t xml:space="preserve">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счёт собственных доходов и источников финансирования дефицита местного бюджета муниципального образования.</w:t>
      </w:r>
    </w:p>
    <w:p w:rsidR="006D7D5A" w:rsidRPr="00F00F4F" w:rsidRDefault="006D7D5A" w:rsidP="00F00F4F">
      <w:pPr>
        <w:ind w:left="284" w:firstLine="708"/>
        <w:jc w:val="both"/>
      </w:pPr>
    </w:p>
    <w:p w:rsidR="002D17B2" w:rsidRPr="00F00F4F" w:rsidRDefault="00AB0B6A" w:rsidP="00F00F4F">
      <w:pPr>
        <w:ind w:left="284" w:hanging="1"/>
        <w:jc w:val="both"/>
      </w:pPr>
      <w:r w:rsidRPr="00F00F4F">
        <w:tab/>
      </w:r>
      <w:r w:rsidR="00A6350F" w:rsidRPr="00F00F4F">
        <w:t>Следовательно</w:t>
      </w:r>
      <w:r w:rsidRPr="00F00F4F">
        <w:t xml:space="preserve">, </w:t>
      </w:r>
      <w:r w:rsidR="002D17B2" w:rsidRPr="00F00F4F">
        <w:t>в нарушение ст.34 БК РФ, решения Совета депутатов Вяземского городского поселения Вяземского района Смоленской области от 19.12.2017 №7</w:t>
      </w:r>
      <w:r w:rsidR="00FE08AE" w:rsidRPr="00F00F4F">
        <w:t>7</w:t>
      </w:r>
      <w:r w:rsidR="002D17B2" w:rsidRPr="00F00F4F">
        <w:t xml:space="preserve"> «О предоставлении иных межбюджетных трансфертов из бюджета Вяземского городского поселения Вяземского района Смоленской области бюджету муниципального образования «Вяземский район» Смоленской области» передача межбюджетных трансфертов из бюджета городского поселения в бюджет района, с превышением на 310,5 тыс. рублей, является </w:t>
      </w:r>
      <w:r w:rsidR="000E1850" w:rsidRPr="00F00F4F">
        <w:t>необоснованной и документально не подтверждённой</w:t>
      </w:r>
      <w:r w:rsidR="002D17B2" w:rsidRPr="00F00F4F">
        <w:t>.</w:t>
      </w:r>
    </w:p>
    <w:p w:rsidR="009D5BD8" w:rsidRPr="00F00F4F" w:rsidRDefault="009D5BD8" w:rsidP="00F00F4F">
      <w:pPr>
        <w:pStyle w:val="a3"/>
        <w:ind w:left="284" w:hanging="1"/>
        <w:jc w:val="both"/>
        <w:rPr>
          <w:rFonts w:ascii="Times New Roman" w:hAnsi="Times New Roman" w:cs="Times New Roman"/>
          <w:sz w:val="24"/>
          <w:szCs w:val="24"/>
        </w:rPr>
      </w:pPr>
    </w:p>
    <w:p w:rsidR="009F62CE" w:rsidRPr="00F00F4F" w:rsidRDefault="009F62CE" w:rsidP="00F00F4F">
      <w:pPr>
        <w:pStyle w:val="a8"/>
        <w:numPr>
          <w:ilvl w:val="0"/>
          <w:numId w:val="10"/>
        </w:numPr>
        <w:ind w:left="284"/>
        <w:jc w:val="both"/>
      </w:pPr>
      <w:r w:rsidRPr="00F00F4F">
        <w:rPr>
          <w:u w:val="single"/>
        </w:rPr>
        <w:t>уменьшения расходов по межбюджетным трансфертам на полномочия по социальным выплатам молодым семьям</w:t>
      </w:r>
      <w:r w:rsidR="00A823A4" w:rsidRPr="00F00F4F">
        <w:rPr>
          <w:u w:val="single"/>
        </w:rPr>
        <w:t>,</w:t>
      </w:r>
      <w:r w:rsidRPr="00F00F4F">
        <w:t xml:space="preserve"> за счет средств Вяземского городского поселения</w:t>
      </w:r>
      <w:r w:rsidR="00A823A4" w:rsidRPr="00F00F4F">
        <w:t>,</w:t>
      </w:r>
      <w:r w:rsidRPr="00F00F4F">
        <w:t xml:space="preserve"> на </w:t>
      </w:r>
      <w:r w:rsidR="00A823A4" w:rsidRPr="00F00F4F">
        <w:t xml:space="preserve">сумму 111,9 </w:t>
      </w:r>
      <w:r w:rsidRPr="00F00F4F">
        <w:t>тыс. рублей</w:t>
      </w:r>
      <w:r w:rsidR="00A823A4" w:rsidRPr="00F00F4F">
        <w:t>. Исходя из представленной пояснительной записки, данная сумма образовалась в связи с экономией средств, согласно утвержденного списка от Департамента по социальному развитию Смоленской области. Общий объем на осуществление полномочий на предоставление молодым семьям выплат составит 888,1</w:t>
      </w:r>
      <w:r w:rsidR="00991758" w:rsidRPr="00F00F4F">
        <w:t xml:space="preserve"> тыс. рублей.</w:t>
      </w:r>
    </w:p>
    <w:p w:rsidR="00583FC1" w:rsidRPr="00F00F4F" w:rsidRDefault="00583FC1" w:rsidP="00F00F4F">
      <w:pPr>
        <w:pStyle w:val="a8"/>
        <w:ind w:left="284"/>
        <w:jc w:val="both"/>
      </w:pPr>
      <w:r w:rsidRPr="00F00F4F">
        <w:t>Согласно пояснительной записки к предоставленному отчету об исполнении бюджета городского поселения за девять месяцев 2019 года</w:t>
      </w:r>
      <w:r w:rsidR="005F4BB6" w:rsidRPr="00F00F4F">
        <w:t xml:space="preserve"> (вх.№306-</w:t>
      </w:r>
      <w:r w:rsidR="00375B4E" w:rsidRPr="00F00F4F">
        <w:t>А</w:t>
      </w:r>
      <w:r w:rsidR="005F4BB6" w:rsidRPr="00F00F4F">
        <w:t xml:space="preserve"> от 2</w:t>
      </w:r>
      <w:r w:rsidR="00375B4E" w:rsidRPr="00F00F4F">
        <w:t>8</w:t>
      </w:r>
      <w:r w:rsidR="005F4BB6" w:rsidRPr="00F00F4F">
        <w:t>.10.2019)</w:t>
      </w:r>
      <w:r w:rsidRPr="00F00F4F">
        <w:t>, утвержденного распоряжением Администрации муниципального образования «Вяземский район» Смоленской области от 23.10.2019 №492-р</w:t>
      </w:r>
      <w:r w:rsidR="005F4BB6" w:rsidRPr="00F00F4F">
        <w:t>, расходы на осуществление полномочий на предоставление молодым семьям социальных выплат за счет средств Вяземского городского поселения исполнены в сумме 1 000,0 тыс. рублей или 100% к годовым значениям (1 000,0 тыс. рублей).</w:t>
      </w:r>
    </w:p>
    <w:p w:rsidR="005F4BB6" w:rsidRPr="00F00F4F" w:rsidRDefault="005F4BB6" w:rsidP="00F00F4F">
      <w:pPr>
        <w:pStyle w:val="a8"/>
        <w:ind w:left="284"/>
        <w:jc w:val="both"/>
      </w:pPr>
    </w:p>
    <w:p w:rsidR="00E847EC" w:rsidRPr="00F00F4F" w:rsidRDefault="00E847EC" w:rsidP="00F00F4F">
      <w:pPr>
        <w:pStyle w:val="a3"/>
        <w:ind w:left="284" w:hanging="1"/>
        <w:jc w:val="both"/>
        <w:rPr>
          <w:rFonts w:ascii="Times New Roman" w:hAnsi="Times New Roman" w:cs="Times New Roman"/>
          <w:sz w:val="24"/>
          <w:szCs w:val="24"/>
        </w:rPr>
      </w:pPr>
      <w:r w:rsidRPr="00F00F4F">
        <w:rPr>
          <w:rFonts w:ascii="Times New Roman" w:hAnsi="Times New Roman" w:cs="Times New Roman"/>
          <w:sz w:val="24"/>
          <w:szCs w:val="24"/>
        </w:rPr>
        <w:t xml:space="preserve">Следовательно, необходимо предоставить обоснования и подтверждения уменьшение расходов на осуществление полномочий на предоставление молодым семьям на сумму 111,9 тыс. рублей. </w:t>
      </w:r>
    </w:p>
    <w:p w:rsidR="00991758" w:rsidRPr="00F00F4F" w:rsidRDefault="00991758" w:rsidP="00F00F4F">
      <w:pPr>
        <w:ind w:left="284"/>
        <w:jc w:val="both"/>
      </w:pPr>
    </w:p>
    <w:p w:rsidR="00991758" w:rsidRPr="00F00F4F" w:rsidRDefault="00A823A4" w:rsidP="00F00F4F">
      <w:pPr>
        <w:pStyle w:val="a8"/>
        <w:numPr>
          <w:ilvl w:val="0"/>
          <w:numId w:val="10"/>
        </w:numPr>
        <w:ind w:left="284"/>
        <w:jc w:val="both"/>
      </w:pPr>
      <w:r w:rsidRPr="00F00F4F">
        <w:rPr>
          <w:u w:val="single"/>
        </w:rPr>
        <w:t>увеличения расходов по межбюджетным трансфертам на полномочия по организации досуга обеспечения услугами организаций культуры на сумму 1 000,</w:t>
      </w:r>
      <w:r w:rsidR="001A326F" w:rsidRPr="00F00F4F">
        <w:rPr>
          <w:u w:val="single"/>
        </w:rPr>
        <w:t>0 тыс.</w:t>
      </w:r>
      <w:r w:rsidRPr="00F00F4F">
        <w:rPr>
          <w:u w:val="single"/>
        </w:rPr>
        <w:t xml:space="preserve"> рублей</w:t>
      </w:r>
      <w:r w:rsidRPr="00F00F4F">
        <w:t>, на ремонт муниципального бюджетного учреждения культуры «Вяземский районный культурно-досуговый центр» муниципального образования «Вяземский район» Смоленской области (согласно представленной пояснительной записки). Общие расходы на осуществление полномочий по организации досуга обеспечения услугами организаций культуры составят 1 000,0 тыс. рублей</w:t>
      </w:r>
      <w:r w:rsidR="00991758" w:rsidRPr="00F00F4F">
        <w:t xml:space="preserve">. </w:t>
      </w:r>
    </w:p>
    <w:p w:rsidR="00991758" w:rsidRPr="00F00F4F" w:rsidRDefault="00991758" w:rsidP="00F00F4F">
      <w:pPr>
        <w:ind w:left="284" w:firstLine="708"/>
        <w:jc w:val="both"/>
      </w:pPr>
    </w:p>
    <w:p w:rsidR="00301BB6" w:rsidRPr="00F00F4F" w:rsidRDefault="00437A1F" w:rsidP="00623AB4">
      <w:pPr>
        <w:ind w:left="284" w:hanging="1"/>
        <w:jc w:val="both"/>
      </w:pPr>
      <w:r w:rsidRPr="00F00F4F">
        <w:t>Согласно</w:t>
      </w:r>
      <w:r w:rsidR="00334E2E" w:rsidRPr="00F00F4F">
        <w:t xml:space="preserve"> п. 1.9</w:t>
      </w:r>
      <w:r w:rsidRPr="00F00F4F">
        <w:t xml:space="preserve"> Устав</w:t>
      </w:r>
      <w:r w:rsidR="00334E2E" w:rsidRPr="00F00F4F">
        <w:t>а</w:t>
      </w:r>
      <w:r w:rsidR="00BC7795" w:rsidRPr="00F00F4F">
        <w:t xml:space="preserve"> Учредителем</w:t>
      </w:r>
      <w:r w:rsidRPr="00F00F4F">
        <w:t xml:space="preserve"> Муниципально</w:t>
      </w:r>
      <w:r w:rsidR="00BC7795" w:rsidRPr="00F00F4F">
        <w:t xml:space="preserve">го </w:t>
      </w:r>
      <w:r w:rsidRPr="00F00F4F">
        <w:t>бюджетно</w:t>
      </w:r>
      <w:r w:rsidR="00BC7795" w:rsidRPr="00F00F4F">
        <w:t>го</w:t>
      </w:r>
      <w:r w:rsidRPr="00F00F4F">
        <w:t xml:space="preserve"> учреждени</w:t>
      </w:r>
      <w:r w:rsidR="00BC7795" w:rsidRPr="00F00F4F">
        <w:t>я</w:t>
      </w:r>
      <w:r w:rsidRPr="00F00F4F">
        <w:t xml:space="preserve"> культуры «Вяземский районный культурно-досуговый центр» муниципального образования «Вяземский район» Смоленской области (далее – МБУК ВРКДЦ</w:t>
      </w:r>
      <w:r w:rsidR="00BC7795" w:rsidRPr="00F00F4F">
        <w:t>, Учреждение</w:t>
      </w:r>
      <w:r w:rsidRPr="00F00F4F">
        <w:t>)</w:t>
      </w:r>
      <w:r w:rsidR="00BC7795" w:rsidRPr="00F00F4F">
        <w:t xml:space="preserve"> является муниципальное образование «Вяземский район» Смоленской области. Функции и полномочия Учредителя осуществляет Администрация муниципального образования «Вяземский район» Смоленской области.</w:t>
      </w:r>
    </w:p>
    <w:p w:rsidR="00BC7795" w:rsidRPr="00F00F4F" w:rsidRDefault="00334E2E" w:rsidP="00623AB4">
      <w:pPr>
        <w:ind w:left="284" w:hanging="1"/>
        <w:jc w:val="both"/>
      </w:pPr>
      <w:r w:rsidRPr="00F00F4F">
        <w:t>Согласно п. 1.</w:t>
      </w:r>
      <w:r w:rsidRPr="00F00F4F">
        <w:t>10</w:t>
      </w:r>
      <w:r w:rsidRPr="00F00F4F">
        <w:t xml:space="preserve"> Устава </w:t>
      </w:r>
      <w:r w:rsidRPr="00F00F4F">
        <w:t>с</w:t>
      </w:r>
      <w:r w:rsidR="00BC7795" w:rsidRPr="00F00F4F">
        <w:t>обственником имущества Учреждения является муниципальное образование «Вяземский район» Смоленской области.</w:t>
      </w:r>
    </w:p>
    <w:p w:rsidR="00BC7795" w:rsidRPr="00F00F4F" w:rsidRDefault="00BC7795" w:rsidP="00623AB4">
      <w:pPr>
        <w:ind w:left="284"/>
        <w:jc w:val="both"/>
        <w:rPr>
          <w:bCs/>
        </w:rPr>
      </w:pPr>
      <w:bookmarkStart w:id="0" w:name="_GoBack"/>
    </w:p>
    <w:bookmarkEnd w:id="0"/>
    <w:p w:rsidR="00BF6C5F" w:rsidRPr="00F00F4F" w:rsidRDefault="00BF6C5F" w:rsidP="00623AB4">
      <w:pPr>
        <w:ind w:left="284"/>
        <w:jc w:val="both"/>
        <w:rPr>
          <w:bCs/>
        </w:rPr>
      </w:pPr>
      <w:r w:rsidRPr="00F00F4F">
        <w:t xml:space="preserve">В соответствии с п.12 ч.1 ст.15 Федерального закона </w:t>
      </w:r>
      <w:r w:rsidRPr="00F00F4F">
        <w:rPr>
          <w:rFonts w:eastAsiaTheme="minorHAnsi"/>
          <w:lang w:eastAsia="en-US"/>
        </w:rPr>
        <w:t xml:space="preserve">№ 131-ФЗ от 06.10.2003 </w:t>
      </w:r>
      <w:r w:rsidR="00623AB4">
        <w:rPr>
          <w:rFonts w:eastAsiaTheme="minorHAnsi"/>
          <w:lang w:eastAsia="en-US"/>
        </w:rPr>
        <w:t>«</w:t>
      </w:r>
      <w:r w:rsidRPr="00F00F4F">
        <w:rPr>
          <w:rFonts w:eastAsiaTheme="minorHAnsi"/>
          <w:lang w:eastAsia="en-US"/>
        </w:rPr>
        <w:t>Об общих принципах организации местного самоуправления в Российской Федерации</w:t>
      </w:r>
      <w:r w:rsidR="00623AB4">
        <w:rPr>
          <w:rFonts w:eastAsiaTheme="minorHAnsi"/>
          <w:lang w:eastAsia="en-US"/>
        </w:rPr>
        <w:t>»</w:t>
      </w:r>
      <w:r w:rsidRPr="00F00F4F">
        <w:rPr>
          <w:rFonts w:eastAsiaTheme="minorHAnsi"/>
          <w:lang w:eastAsia="en-US"/>
        </w:rPr>
        <w:t xml:space="preserve"> к вопросам местного значения городского поселения относится</w:t>
      </w:r>
      <w:r w:rsidRPr="00F00F4F">
        <w:t xml:space="preserve"> создание условий для организации досуга и обеспечения жителей поселения услугами организаций культуры.</w:t>
      </w:r>
    </w:p>
    <w:p w:rsidR="00BF6C5F" w:rsidRPr="00F00F4F" w:rsidRDefault="00BF6C5F" w:rsidP="00623AB4">
      <w:pPr>
        <w:ind w:left="284"/>
        <w:jc w:val="both"/>
        <w:rPr>
          <w:bCs/>
        </w:rPr>
      </w:pPr>
    </w:p>
    <w:p w:rsidR="00991758" w:rsidRPr="00F00F4F" w:rsidRDefault="00991758" w:rsidP="00623AB4">
      <w:pPr>
        <w:ind w:left="284" w:hanging="1"/>
        <w:jc w:val="both"/>
      </w:pPr>
      <w:r w:rsidRPr="00F00F4F">
        <w:t>Согласно ст. 142.5 БК РФ установлено иные межбюджетные трансферты из бюджетов городских, сельских поселений бюджетам муниципальных районов на осуществление части полномочий по решению вопросов местного значения могут быть предоставлены 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в соответствии с заключенными соглашениями.</w:t>
      </w:r>
    </w:p>
    <w:p w:rsidR="002B74DF" w:rsidRPr="00F00F4F" w:rsidRDefault="002B74DF" w:rsidP="00623AB4">
      <w:pPr>
        <w:ind w:left="284" w:hanging="1"/>
        <w:jc w:val="both"/>
        <w:rPr>
          <w:rFonts w:eastAsiaTheme="minorHAnsi"/>
          <w:lang w:eastAsia="en-US"/>
        </w:rPr>
      </w:pPr>
    </w:p>
    <w:p w:rsidR="00991758" w:rsidRPr="00F00F4F" w:rsidRDefault="00991758" w:rsidP="00623AB4">
      <w:pPr>
        <w:ind w:left="284" w:hanging="1"/>
        <w:jc w:val="both"/>
        <w:rPr>
          <w:rFonts w:eastAsiaTheme="minorHAnsi"/>
          <w:lang w:eastAsia="en-US"/>
        </w:rPr>
      </w:pPr>
      <w:r w:rsidRPr="00F00F4F">
        <w:rPr>
          <w:rFonts w:eastAsiaTheme="minorHAnsi"/>
          <w:lang w:eastAsia="en-US"/>
        </w:rPr>
        <w:t xml:space="preserve">Согласно с п.4 ст. 15 Федерального закона </w:t>
      </w:r>
      <w:r w:rsidR="00BF6C5F" w:rsidRPr="00F00F4F">
        <w:rPr>
          <w:rFonts w:eastAsiaTheme="minorHAnsi"/>
          <w:lang w:eastAsia="en-US"/>
        </w:rPr>
        <w:t>№</w:t>
      </w:r>
      <w:r w:rsidRPr="00F00F4F">
        <w:rPr>
          <w:rFonts w:eastAsiaTheme="minorHAnsi"/>
          <w:lang w:eastAsia="en-US"/>
        </w:rPr>
        <w:t xml:space="preserve"> 131-ФЗ от 06.10.2003 </w:t>
      </w:r>
      <w:r w:rsidR="00623AB4">
        <w:rPr>
          <w:rFonts w:eastAsiaTheme="minorHAnsi"/>
          <w:lang w:eastAsia="en-US"/>
        </w:rPr>
        <w:t>«</w:t>
      </w:r>
      <w:r w:rsidRPr="00F00F4F">
        <w:rPr>
          <w:rFonts w:eastAsiaTheme="minorHAnsi"/>
          <w:lang w:eastAsia="en-US"/>
        </w:rPr>
        <w:t>Об общих принципах организации местного самоуправления в Российской Федерации</w:t>
      </w:r>
      <w:r w:rsidR="00623AB4">
        <w:rPr>
          <w:rFonts w:eastAsiaTheme="minorHAnsi"/>
          <w:lang w:eastAsia="en-US"/>
        </w:rPr>
        <w:t>»</w:t>
      </w:r>
      <w:r w:rsidRPr="00F00F4F">
        <w:rPr>
          <w:rFonts w:eastAsiaTheme="minorHAnsi"/>
          <w:lang w:eastAsia="en-US"/>
        </w:rPr>
        <w:t xml:space="preserve">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БК РФ.</w:t>
      </w:r>
    </w:p>
    <w:p w:rsidR="00991758" w:rsidRPr="00F00F4F" w:rsidRDefault="00991758" w:rsidP="00F00F4F">
      <w:pPr>
        <w:ind w:left="284" w:hanging="1"/>
        <w:jc w:val="both"/>
        <w:rPr>
          <w:rFonts w:eastAsiaTheme="minorHAnsi"/>
          <w:lang w:eastAsia="en-US"/>
        </w:rPr>
      </w:pPr>
      <w:bookmarkStart w:id="1" w:name="dst538"/>
      <w:bookmarkEnd w:id="1"/>
      <w:r w:rsidRPr="00F00F4F">
        <w:rPr>
          <w:rFonts w:eastAsiaTheme="minorHAnsi"/>
          <w:lang w:eastAsia="en-US"/>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991758" w:rsidRPr="00F00F4F" w:rsidRDefault="00991758" w:rsidP="00F00F4F">
      <w:pPr>
        <w:ind w:left="284" w:hanging="1"/>
        <w:jc w:val="both"/>
        <w:rPr>
          <w:rFonts w:eastAsiaTheme="minorHAnsi"/>
          <w:lang w:eastAsia="en-US"/>
        </w:rPr>
      </w:pPr>
      <w:bookmarkStart w:id="2" w:name="dst175"/>
      <w:bookmarkEnd w:id="2"/>
      <w:r w:rsidRPr="00F00F4F">
        <w:rPr>
          <w:rFonts w:eastAsiaTheme="minorHAnsi"/>
          <w:lang w:eastAsia="en-US"/>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6D7D5A" w:rsidRPr="00F00F4F" w:rsidRDefault="006D7D5A" w:rsidP="00F00F4F">
      <w:pPr>
        <w:ind w:left="284" w:hanging="1"/>
        <w:jc w:val="both"/>
        <w:rPr>
          <w:rFonts w:eastAsiaTheme="minorHAnsi"/>
          <w:lang w:eastAsia="en-US"/>
        </w:rPr>
      </w:pPr>
    </w:p>
    <w:p w:rsidR="00FE08AE" w:rsidRPr="00F00F4F" w:rsidRDefault="00FE08AE" w:rsidP="00F00F4F">
      <w:pPr>
        <w:ind w:left="284" w:hanging="1"/>
        <w:jc w:val="both"/>
        <w:rPr>
          <w:rFonts w:eastAsiaTheme="minorHAnsi"/>
          <w:lang w:eastAsia="en-US"/>
        </w:rPr>
      </w:pPr>
      <w:r w:rsidRPr="00F00F4F">
        <w:rPr>
          <w:rFonts w:eastAsiaTheme="minorHAnsi"/>
          <w:lang w:eastAsia="en-US"/>
        </w:rPr>
        <w:t xml:space="preserve">Согласна п.3 Порядка предоставления иных межбюджетных трансфертов  из бюджета </w:t>
      </w:r>
      <w:r w:rsidRPr="00F00F4F">
        <w:t xml:space="preserve">Вяземского городского поселения Вяземского района Смоленской области бюджету муниципального образования «Вяземский район» Смоленской области, утвержденного решением Совета депутатов Вяземского городского поселения Вяземского района Смоленской области от 19.12.2017 №77, иные </w:t>
      </w:r>
      <w:r w:rsidRPr="00F00F4F">
        <w:rPr>
          <w:rFonts w:eastAsiaTheme="minorHAnsi"/>
          <w:lang w:eastAsia="en-US"/>
        </w:rPr>
        <w:t>межбюджетные трансферты предоставляются в</w:t>
      </w:r>
      <w:r w:rsidRPr="00F00F4F">
        <w:t xml:space="preserve"> бюджет муниципального образования «Вяземский район» Смоленской области на осуществление части полномочий по решению вопросов местного значения городского поселения в соответствии с заключенными соглашениями.</w:t>
      </w:r>
    </w:p>
    <w:p w:rsidR="006D7D5A" w:rsidRPr="00F00F4F" w:rsidRDefault="006D7D5A" w:rsidP="00F00F4F">
      <w:pPr>
        <w:ind w:left="284" w:hanging="1"/>
        <w:jc w:val="both"/>
        <w:rPr>
          <w:rFonts w:eastAsiaTheme="minorHAnsi"/>
          <w:lang w:eastAsia="en-US"/>
        </w:rPr>
      </w:pPr>
    </w:p>
    <w:p w:rsidR="00635DB2" w:rsidRDefault="00635DB2" w:rsidP="00635DB2">
      <w:pPr>
        <w:ind w:left="284"/>
        <w:jc w:val="both"/>
      </w:pPr>
      <w:r>
        <w:t xml:space="preserve">В нарушение </w:t>
      </w:r>
      <w:r w:rsidRPr="004D1CE8">
        <w:t>ст. 142.5 БК РФ, п.4 ст. 15 Федерального закона № 131-ФЗ от 06.10.2003"Об общих принципах организации местного самоуправления в Российской Федерации" и решения Совета депутатов Вяземского городского поселения Вяземского района Смоленской области от 19.12.2017 №77</w:t>
      </w:r>
      <w:r w:rsidR="00D954F6">
        <w:t xml:space="preserve"> </w:t>
      </w:r>
      <w:r w:rsidRPr="004D1CE8">
        <w:t>«Об утверждении Порядка предоставления иных межбюджетных трансфертов из бюджета Вяземского городского поселения Вяземского района Смоленской области»</w:t>
      </w:r>
      <w:r>
        <w:t xml:space="preserve"> не предоставлено:</w:t>
      </w:r>
    </w:p>
    <w:p w:rsidR="00635DB2" w:rsidRDefault="00635DB2" w:rsidP="00635DB2">
      <w:pPr>
        <w:ind w:left="284"/>
        <w:jc w:val="both"/>
      </w:pPr>
      <w:r>
        <w:t>-</w:t>
      </w:r>
      <w:r w:rsidRPr="00E24A1F">
        <w:t xml:space="preserve"> </w:t>
      </w:r>
      <w:r w:rsidRPr="00CD7E17">
        <w:t>заключ</w:t>
      </w:r>
      <w:r>
        <w:t>енное</w:t>
      </w:r>
      <w:r w:rsidRPr="00CD7E17">
        <w:t xml:space="preserve"> соглашение с органами местного самоуправления муниципального района о передаче им осуществления части своих полномочий</w:t>
      </w:r>
      <w:r>
        <w:t xml:space="preserve"> по</w:t>
      </w:r>
      <w:r w:rsidRPr="00E24A1F">
        <w:t xml:space="preserve"> </w:t>
      </w:r>
      <w:r w:rsidRPr="000D5804">
        <w:t>создани</w:t>
      </w:r>
      <w:r>
        <w:t>ю</w:t>
      </w:r>
      <w:r w:rsidRPr="000D5804">
        <w:t xml:space="preserve"> условий для организации досуга и обеспечения жителей поселения услугами организаций культуры</w:t>
      </w:r>
      <w:r w:rsidRPr="00CD7E17">
        <w:t xml:space="preserve"> за счет межбюджетных трансфертов</w:t>
      </w:r>
      <w:r>
        <w:t xml:space="preserve"> в сумме 1 000,0 тыс. рублей;</w:t>
      </w:r>
    </w:p>
    <w:p w:rsidR="00635DB2" w:rsidRPr="000D5804" w:rsidRDefault="00635DB2" w:rsidP="00635DB2">
      <w:pPr>
        <w:ind w:left="284"/>
        <w:jc w:val="both"/>
        <w:rPr>
          <w:bCs/>
        </w:rPr>
      </w:pPr>
      <w:r>
        <w:t>- обоснованный расчет, подтверждающий расходы иного межбюджетного трансферта,</w:t>
      </w:r>
      <w:r w:rsidRPr="00CD7E17">
        <w:t xml:space="preserve"> предоставля</w:t>
      </w:r>
      <w:r>
        <w:t>емого</w:t>
      </w:r>
      <w:r w:rsidRPr="00CD7E17">
        <w:t xml:space="preserve"> в бюджет муниципального образования «Вяземский район» Смоленской области на осуществление части полномочий по решению вопросов местного значения городского поселения </w:t>
      </w:r>
      <w:r>
        <w:t>в сумме 1 000,0 тыс. рублей</w:t>
      </w:r>
      <w:r w:rsidRPr="00CD7E17">
        <w:t xml:space="preserve"> в соответствии с заключенным соглашени</w:t>
      </w:r>
      <w:r>
        <w:t>ем.</w:t>
      </w:r>
    </w:p>
    <w:p w:rsidR="00FE08AE" w:rsidRPr="00F00F4F" w:rsidRDefault="00FE08AE" w:rsidP="00635DB2">
      <w:pPr>
        <w:ind w:left="284"/>
        <w:jc w:val="both"/>
      </w:pPr>
      <w:r w:rsidRPr="00F00F4F">
        <w:t>На основании вышеизложенного сделан вывод о необоснованности предоставлени</w:t>
      </w:r>
      <w:r w:rsidR="00415861" w:rsidRPr="00F00F4F">
        <w:t>и</w:t>
      </w:r>
      <w:r w:rsidRPr="00F00F4F">
        <w:t xml:space="preserve"> </w:t>
      </w:r>
      <w:r w:rsidR="00415861" w:rsidRPr="00F00F4F">
        <w:t>иного</w:t>
      </w:r>
      <w:r w:rsidRPr="00F00F4F">
        <w:t xml:space="preserve"> </w:t>
      </w:r>
      <w:r w:rsidR="00415861" w:rsidRPr="00F00F4F">
        <w:t>межбюджетного</w:t>
      </w:r>
      <w:r w:rsidRPr="00F00F4F">
        <w:t xml:space="preserve"> трансферт</w:t>
      </w:r>
      <w:r w:rsidR="00415861" w:rsidRPr="00F00F4F">
        <w:t>а на осуществление полномочий по организации досуга обеспечения услугами организаций культуры</w:t>
      </w:r>
      <w:r w:rsidRPr="00F00F4F">
        <w:t xml:space="preserve"> из городского бюджета бюджету муниципального района в сумме 1 000,0 тыс. рублей.</w:t>
      </w:r>
    </w:p>
    <w:p w:rsidR="005F4BB6" w:rsidRPr="00F00F4F" w:rsidRDefault="005F4BB6" w:rsidP="00635DB2">
      <w:pPr>
        <w:ind w:left="284"/>
        <w:jc w:val="both"/>
      </w:pPr>
    </w:p>
    <w:p w:rsidR="00A823A4" w:rsidRPr="00F00F4F" w:rsidRDefault="00A823A4" w:rsidP="00635DB2">
      <w:pPr>
        <w:pStyle w:val="a8"/>
        <w:numPr>
          <w:ilvl w:val="0"/>
          <w:numId w:val="10"/>
        </w:numPr>
        <w:ind w:left="284" w:firstLine="0"/>
        <w:jc w:val="both"/>
      </w:pPr>
      <w:r w:rsidRPr="00F00F4F">
        <w:rPr>
          <w:u w:val="single"/>
        </w:rPr>
        <w:t>уменьшения расходов на исполнение решений по судебным актам</w:t>
      </w:r>
      <w:r w:rsidRPr="00F00F4F">
        <w:t xml:space="preserve">                                   на 300,4 тыс. рублей. Общие расходы на исполнение судебных актов составят                              9 295,1 тыс. рублей.</w:t>
      </w:r>
    </w:p>
    <w:p w:rsidR="00A823A4" w:rsidRPr="00F00F4F" w:rsidRDefault="00CF4484" w:rsidP="00F00F4F">
      <w:pPr>
        <w:ind w:left="284" w:hanging="1"/>
        <w:jc w:val="both"/>
      </w:pPr>
      <w:r w:rsidRPr="00F00F4F">
        <w:t>Согласно пояснительной записки к предоставленному отчету об исполнении бюджета городского поселения за девять месяцев 2019 года (</w:t>
      </w:r>
      <w:proofErr w:type="gramStart"/>
      <w:r w:rsidR="00F00F4F">
        <w:t>вх.№</w:t>
      </w:r>
      <w:proofErr w:type="gramEnd"/>
      <w:r w:rsidR="00F00F4F">
        <w:t>306-А от 28.10.2019</w:t>
      </w:r>
      <w:r w:rsidRPr="00F00F4F">
        <w:t>), утвержденного распоряжением Администрации муниципального образования «Вяземский район» Смоленской области от 23.10.2019 №492-р, расходы на исполнение судебных актов исполнены в сумме 11 402,9 тыс. рублей или 51,6% к годовым значениям (22 108,9 тыс. рублей).</w:t>
      </w:r>
    </w:p>
    <w:p w:rsidR="00D321A5" w:rsidRPr="00F00F4F" w:rsidRDefault="00C01B90" w:rsidP="00F00F4F">
      <w:pPr>
        <w:ind w:left="284" w:hanging="1"/>
        <w:jc w:val="both"/>
      </w:pPr>
      <w:r>
        <w:t xml:space="preserve">По данным отчета об исполнении бюджета городского поселения за 9 месяцев 2019 года фактические расходы на исполнение судебных актов составили в сумме 11 402,9 тыс. рублей, что на 1 807,4 тыс. рублей больше утвержденных бюджетных назначений в решении </w:t>
      </w:r>
      <w:r w:rsidRPr="004D1CE8">
        <w:t>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w:t>
      </w:r>
      <w:r>
        <w:t>.</w:t>
      </w:r>
    </w:p>
    <w:p w:rsidR="009F62CE" w:rsidRPr="00F00F4F" w:rsidRDefault="009F62CE" w:rsidP="00F00F4F">
      <w:pPr>
        <w:ind w:left="284" w:hanging="1"/>
        <w:jc w:val="both"/>
        <w:rPr>
          <w:rFonts w:eastAsiaTheme="minorHAnsi"/>
          <w:lang w:eastAsia="en-US"/>
        </w:rPr>
      </w:pPr>
      <w:r w:rsidRPr="00F00F4F">
        <w:t xml:space="preserve">В соответствии с п.1 ст.242.1 БК РФ </w:t>
      </w:r>
      <w:r w:rsidRPr="00F00F4F">
        <w:rPr>
          <w:rFonts w:eastAsiaTheme="minorHAnsi"/>
          <w:lang w:eastAsia="en-US"/>
        </w:rPr>
        <w:t xml:space="preserve">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w:t>
      </w:r>
      <w:hyperlink r:id="rId10" w:history="1">
        <w:r w:rsidRPr="00F00F4F">
          <w:rPr>
            <w:rFonts w:eastAsiaTheme="minorHAnsi"/>
            <w:lang w:eastAsia="en-US"/>
          </w:rPr>
          <w:t>законодательством</w:t>
        </w:r>
      </w:hyperlink>
      <w:r w:rsidRPr="00F00F4F">
        <w:rPr>
          <w:rFonts w:eastAsiaTheme="minorHAnsi"/>
          <w:lang w:eastAsia="en-US"/>
        </w:rPr>
        <w:t xml:space="preserve"> Российской Федерации требованиями, предъявляемыми к исполнительным документам, </w:t>
      </w:r>
      <w:hyperlink r:id="rId11" w:history="1">
        <w:r w:rsidRPr="00F00F4F">
          <w:rPr>
            <w:rFonts w:eastAsiaTheme="minorHAnsi"/>
            <w:lang w:eastAsia="en-US"/>
          </w:rPr>
          <w:t>срокам</w:t>
        </w:r>
      </w:hyperlink>
      <w:r w:rsidRPr="00F00F4F">
        <w:rPr>
          <w:rFonts w:eastAsiaTheme="minorHAnsi"/>
          <w:lang w:eastAsia="en-US"/>
        </w:rPr>
        <w:t xml:space="preserve"> предъявления исполнительных документов, </w:t>
      </w:r>
      <w:hyperlink r:id="rId12" w:history="1">
        <w:r w:rsidRPr="00F00F4F">
          <w:rPr>
            <w:rFonts w:eastAsiaTheme="minorHAnsi"/>
            <w:lang w:eastAsia="en-US"/>
          </w:rPr>
          <w:t>перерыву</w:t>
        </w:r>
      </w:hyperlink>
      <w:r w:rsidRPr="00F00F4F">
        <w:rPr>
          <w:rFonts w:eastAsiaTheme="minorHAnsi"/>
          <w:lang w:eastAsia="en-US"/>
        </w:rPr>
        <w:t xml:space="preserve"> срока предъявления исполнительных документов, </w:t>
      </w:r>
      <w:hyperlink r:id="rId13" w:history="1">
        <w:r w:rsidRPr="00F00F4F">
          <w:rPr>
            <w:rFonts w:eastAsiaTheme="minorHAnsi"/>
            <w:lang w:eastAsia="en-US"/>
          </w:rPr>
          <w:t>восстановлению</w:t>
        </w:r>
      </w:hyperlink>
      <w:r w:rsidRPr="00F00F4F">
        <w:rPr>
          <w:rFonts w:eastAsiaTheme="minorHAnsi"/>
          <w:lang w:eastAsia="en-US"/>
        </w:rPr>
        <w:t xml:space="preserve"> пропущенного срока предъявления исполнительных документов.</w:t>
      </w:r>
    </w:p>
    <w:p w:rsidR="009F62CE" w:rsidRPr="00F00F4F" w:rsidRDefault="009F62CE" w:rsidP="00F00F4F">
      <w:pPr>
        <w:ind w:left="284" w:hanging="1"/>
        <w:jc w:val="both"/>
        <w:rPr>
          <w:rFonts w:eastAsiaTheme="minorHAnsi"/>
          <w:lang w:eastAsia="en-US"/>
        </w:rPr>
      </w:pPr>
      <w:r w:rsidRPr="00F00F4F">
        <w:rPr>
          <w:rFonts w:eastAsiaTheme="minorHAnsi"/>
          <w:lang w:eastAsia="en-US"/>
        </w:rPr>
        <w:t>В пояснительной записке к проекту решения не указаны основания исполнения судебных актов по отражению взыскания на средства бюджета городского поселения, а именно исполнительные документы (исполнительный лист, судебный приказ) с указанием сумм, подлежащих взысканию, отчётный период, дата перечисления.</w:t>
      </w:r>
    </w:p>
    <w:p w:rsidR="009F62CE" w:rsidRPr="00F00F4F" w:rsidRDefault="009F62CE" w:rsidP="00F00F4F">
      <w:pPr>
        <w:ind w:left="284" w:hanging="1"/>
        <w:jc w:val="both"/>
        <w:rPr>
          <w:rFonts w:eastAsiaTheme="minorHAnsi"/>
          <w:lang w:eastAsia="en-US"/>
        </w:rPr>
      </w:pPr>
      <w:r w:rsidRPr="00F00F4F">
        <w:t>В соответствии со ст.34 БК РФ п</w:t>
      </w:r>
      <w:r w:rsidRPr="00F00F4F">
        <w:rPr>
          <w:rFonts w:eastAsiaTheme="minorHAnsi"/>
          <w:lang w:eastAsia="en-US"/>
        </w:rPr>
        <w:t>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9F62CE" w:rsidRPr="00F00F4F" w:rsidRDefault="009F62CE" w:rsidP="00F00F4F">
      <w:pPr>
        <w:ind w:left="284" w:hanging="1"/>
        <w:jc w:val="both"/>
      </w:pPr>
      <w:r w:rsidRPr="00F00F4F">
        <w:t>Следовательно, в соответствии со ст.34 БК РФ, все изменения, вносимые в решение о бюджете</w:t>
      </w:r>
      <w:r w:rsidR="002B74DF" w:rsidRPr="00F00F4F">
        <w:t xml:space="preserve">, </w:t>
      </w:r>
      <w:r w:rsidRPr="00F00F4F">
        <w:t>должны быть подтверждены и обоснованы, как в доходной части, так и в расходной части бюджета городского поселения.</w:t>
      </w:r>
    </w:p>
    <w:p w:rsidR="00A54C1A" w:rsidRPr="00F00F4F" w:rsidRDefault="00A54C1A" w:rsidP="00F00F4F">
      <w:pPr>
        <w:pStyle w:val="a3"/>
        <w:ind w:left="284" w:firstLine="708"/>
        <w:jc w:val="both"/>
        <w:rPr>
          <w:rFonts w:ascii="Times New Roman" w:hAnsi="Times New Roman" w:cs="Times New Roman"/>
          <w:sz w:val="24"/>
          <w:szCs w:val="24"/>
        </w:rPr>
      </w:pPr>
    </w:p>
    <w:p w:rsidR="00F2659E" w:rsidRPr="00F00F4F" w:rsidRDefault="00516D07" w:rsidP="00F00F4F">
      <w:pPr>
        <w:pStyle w:val="a3"/>
        <w:ind w:left="284" w:hanging="1"/>
        <w:jc w:val="both"/>
        <w:rPr>
          <w:rFonts w:ascii="Times New Roman" w:hAnsi="Times New Roman" w:cs="Times New Roman"/>
          <w:sz w:val="24"/>
          <w:szCs w:val="24"/>
        </w:rPr>
      </w:pPr>
      <w:r w:rsidRPr="00F00F4F">
        <w:rPr>
          <w:rFonts w:ascii="Times New Roman" w:hAnsi="Times New Roman" w:cs="Times New Roman"/>
          <w:sz w:val="24"/>
          <w:szCs w:val="24"/>
        </w:rPr>
        <w:t>Исходя из вышеизложенного, необходимо предоставить</w:t>
      </w:r>
      <w:r w:rsidR="00F2659E" w:rsidRPr="00F00F4F">
        <w:rPr>
          <w:rFonts w:ascii="Times New Roman" w:hAnsi="Times New Roman" w:cs="Times New Roman"/>
          <w:sz w:val="24"/>
          <w:szCs w:val="24"/>
        </w:rPr>
        <w:t xml:space="preserve"> </w:t>
      </w:r>
      <w:r w:rsidRPr="00F00F4F">
        <w:rPr>
          <w:rFonts w:ascii="Times New Roman" w:hAnsi="Times New Roman" w:cs="Times New Roman"/>
          <w:sz w:val="24"/>
          <w:szCs w:val="24"/>
        </w:rPr>
        <w:t>разъяснения и обоснования</w:t>
      </w:r>
      <w:r w:rsidR="00F2659E" w:rsidRPr="00F00F4F">
        <w:rPr>
          <w:rFonts w:ascii="Times New Roman" w:hAnsi="Times New Roman" w:cs="Times New Roman"/>
          <w:sz w:val="24"/>
          <w:szCs w:val="24"/>
        </w:rPr>
        <w:t>, подтверждающие</w:t>
      </w:r>
      <w:r w:rsidRPr="00F00F4F">
        <w:rPr>
          <w:rFonts w:ascii="Times New Roman" w:hAnsi="Times New Roman" w:cs="Times New Roman"/>
          <w:sz w:val="24"/>
          <w:szCs w:val="24"/>
        </w:rPr>
        <w:t xml:space="preserve"> уменьшени</w:t>
      </w:r>
      <w:r w:rsidR="00F2659E" w:rsidRPr="00F00F4F">
        <w:rPr>
          <w:rFonts w:ascii="Times New Roman" w:hAnsi="Times New Roman" w:cs="Times New Roman"/>
          <w:sz w:val="24"/>
          <w:szCs w:val="24"/>
        </w:rPr>
        <w:t>е</w:t>
      </w:r>
      <w:r w:rsidRPr="00F00F4F">
        <w:rPr>
          <w:rFonts w:ascii="Times New Roman" w:hAnsi="Times New Roman" w:cs="Times New Roman"/>
          <w:sz w:val="24"/>
          <w:szCs w:val="24"/>
        </w:rPr>
        <w:t xml:space="preserve"> расходов на исполнение судебных актов на 300,4 </w:t>
      </w:r>
      <w:r w:rsidR="008B0EE8" w:rsidRPr="00F00F4F">
        <w:rPr>
          <w:rFonts w:ascii="Times New Roman" w:hAnsi="Times New Roman" w:cs="Times New Roman"/>
          <w:sz w:val="24"/>
          <w:szCs w:val="24"/>
        </w:rPr>
        <w:t xml:space="preserve">                       </w:t>
      </w:r>
      <w:r w:rsidRPr="00F00F4F">
        <w:rPr>
          <w:rFonts w:ascii="Times New Roman" w:hAnsi="Times New Roman" w:cs="Times New Roman"/>
          <w:sz w:val="24"/>
          <w:szCs w:val="24"/>
        </w:rPr>
        <w:t>тыс. рублей</w:t>
      </w:r>
      <w:r w:rsidR="00F2659E" w:rsidRPr="00F00F4F">
        <w:rPr>
          <w:rFonts w:ascii="Times New Roman" w:hAnsi="Times New Roman" w:cs="Times New Roman"/>
          <w:sz w:val="24"/>
          <w:szCs w:val="24"/>
        </w:rPr>
        <w:t>.</w:t>
      </w:r>
    </w:p>
    <w:p w:rsidR="002B74DF" w:rsidRPr="00F00F4F" w:rsidRDefault="002B74DF" w:rsidP="00F00F4F">
      <w:pPr>
        <w:pStyle w:val="a3"/>
        <w:ind w:left="709" w:hanging="1"/>
        <w:jc w:val="both"/>
        <w:rPr>
          <w:rFonts w:ascii="Times New Roman" w:hAnsi="Times New Roman" w:cs="Times New Roman"/>
          <w:sz w:val="24"/>
          <w:szCs w:val="24"/>
        </w:rPr>
      </w:pPr>
    </w:p>
    <w:p w:rsidR="00F2659E" w:rsidRPr="00F00F4F" w:rsidRDefault="00F2659E" w:rsidP="00F00F4F">
      <w:pPr>
        <w:pStyle w:val="a3"/>
        <w:ind w:left="709" w:hanging="1"/>
        <w:jc w:val="both"/>
        <w:rPr>
          <w:rFonts w:ascii="Times New Roman" w:hAnsi="Times New Roman" w:cs="Times New Roman"/>
          <w:sz w:val="24"/>
          <w:szCs w:val="24"/>
        </w:rPr>
      </w:pPr>
    </w:p>
    <w:p w:rsidR="009F62CE" w:rsidRPr="00F00F4F" w:rsidRDefault="00A54C1A" w:rsidP="00F00F4F">
      <w:pPr>
        <w:pStyle w:val="a3"/>
        <w:ind w:firstLine="708"/>
        <w:jc w:val="both"/>
        <w:rPr>
          <w:rFonts w:ascii="Times New Roman" w:hAnsi="Times New Roman" w:cs="Times New Roman"/>
          <w:sz w:val="24"/>
          <w:szCs w:val="24"/>
        </w:rPr>
      </w:pPr>
      <w:r w:rsidRPr="00F00F4F">
        <w:rPr>
          <w:rFonts w:ascii="Times New Roman" w:hAnsi="Times New Roman" w:cs="Times New Roman"/>
          <w:sz w:val="24"/>
          <w:szCs w:val="24"/>
        </w:rPr>
        <w:t>Профицит бюджета городского поселения предлагается к утверждению без изменений, в сумме 849,9 тыс. рублей.</w:t>
      </w:r>
    </w:p>
    <w:p w:rsidR="00BD5F5E" w:rsidRPr="00F00F4F" w:rsidRDefault="00BD5F5E" w:rsidP="00F00F4F">
      <w:pPr>
        <w:pStyle w:val="a3"/>
        <w:ind w:firstLine="708"/>
        <w:jc w:val="both"/>
        <w:rPr>
          <w:rFonts w:ascii="Times New Roman" w:hAnsi="Times New Roman" w:cs="Times New Roman"/>
          <w:sz w:val="24"/>
          <w:szCs w:val="24"/>
        </w:rPr>
      </w:pPr>
    </w:p>
    <w:p w:rsidR="000B4E2D" w:rsidRPr="00F00F4F" w:rsidRDefault="000B4E2D" w:rsidP="00F00F4F">
      <w:pPr>
        <w:pStyle w:val="a3"/>
        <w:ind w:firstLine="708"/>
        <w:jc w:val="center"/>
        <w:rPr>
          <w:rFonts w:ascii="Times New Roman" w:hAnsi="Times New Roman" w:cs="Times New Roman"/>
          <w:b/>
          <w:sz w:val="24"/>
          <w:szCs w:val="24"/>
        </w:rPr>
      </w:pPr>
      <w:r w:rsidRPr="00F00F4F">
        <w:rPr>
          <w:rFonts w:ascii="Times New Roman" w:hAnsi="Times New Roman" w:cs="Times New Roman"/>
          <w:b/>
          <w:sz w:val="24"/>
          <w:szCs w:val="24"/>
        </w:rPr>
        <w:t>Выводы:</w:t>
      </w:r>
    </w:p>
    <w:p w:rsidR="00BD5F5E" w:rsidRPr="00F00F4F" w:rsidRDefault="00BD5F5E" w:rsidP="00F00F4F">
      <w:pPr>
        <w:pStyle w:val="a3"/>
        <w:ind w:firstLine="708"/>
        <w:jc w:val="center"/>
        <w:rPr>
          <w:rFonts w:ascii="Times New Roman" w:hAnsi="Times New Roman" w:cs="Times New Roman"/>
          <w:b/>
          <w:sz w:val="24"/>
          <w:szCs w:val="24"/>
        </w:rPr>
      </w:pPr>
    </w:p>
    <w:p w:rsidR="007B7020" w:rsidRPr="00F00F4F" w:rsidRDefault="007D0DDA"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 xml:space="preserve">Общий объем доходов </w:t>
      </w:r>
      <w:r w:rsidR="007B7020" w:rsidRPr="00F00F4F">
        <w:rPr>
          <w:rFonts w:ascii="Times New Roman" w:hAnsi="Times New Roman" w:cs="Times New Roman"/>
          <w:sz w:val="24"/>
          <w:szCs w:val="24"/>
        </w:rPr>
        <w:t>городского поселения на 2019 год предлагается к утверждению без изменений в сумме 449 191,1 тыс. рублей, в том числе:</w:t>
      </w:r>
    </w:p>
    <w:p w:rsidR="007B7020" w:rsidRPr="00F00F4F" w:rsidRDefault="007B7020" w:rsidP="00F00F4F">
      <w:pPr>
        <w:pStyle w:val="a3"/>
        <w:ind w:firstLine="360"/>
        <w:jc w:val="both"/>
        <w:rPr>
          <w:rFonts w:ascii="Times New Roman" w:hAnsi="Times New Roman" w:cs="Times New Roman"/>
          <w:sz w:val="24"/>
          <w:szCs w:val="24"/>
        </w:rPr>
      </w:pPr>
      <w:r w:rsidRPr="00F00F4F">
        <w:rPr>
          <w:rFonts w:ascii="Times New Roman" w:hAnsi="Times New Roman" w:cs="Times New Roman"/>
          <w:sz w:val="24"/>
          <w:szCs w:val="24"/>
        </w:rPr>
        <w:t>- за счет собственных доходов в сумме 167 465,4 тыс. рублей;</w:t>
      </w:r>
    </w:p>
    <w:p w:rsidR="007B7020" w:rsidRPr="00F00F4F" w:rsidRDefault="007B7020" w:rsidP="00F00F4F">
      <w:pPr>
        <w:pStyle w:val="a3"/>
        <w:ind w:firstLine="360"/>
        <w:jc w:val="both"/>
        <w:rPr>
          <w:rFonts w:ascii="Times New Roman" w:hAnsi="Times New Roman" w:cs="Times New Roman"/>
          <w:sz w:val="24"/>
          <w:szCs w:val="24"/>
        </w:rPr>
      </w:pPr>
      <w:r w:rsidRPr="00F00F4F">
        <w:rPr>
          <w:rFonts w:ascii="Times New Roman" w:hAnsi="Times New Roman" w:cs="Times New Roman"/>
          <w:sz w:val="24"/>
          <w:szCs w:val="24"/>
        </w:rPr>
        <w:t>- за счет безвозмездных поступлений на 281 725,7 тыс. рублей.</w:t>
      </w:r>
    </w:p>
    <w:p w:rsidR="007D0DDA" w:rsidRPr="00F00F4F" w:rsidRDefault="007D0DDA" w:rsidP="00F00F4F">
      <w:pPr>
        <w:pStyle w:val="a3"/>
        <w:ind w:firstLine="360"/>
        <w:jc w:val="both"/>
        <w:rPr>
          <w:rFonts w:ascii="Times New Roman" w:hAnsi="Times New Roman" w:cs="Times New Roman"/>
          <w:sz w:val="24"/>
          <w:szCs w:val="24"/>
        </w:rPr>
      </w:pPr>
    </w:p>
    <w:p w:rsidR="007B7020" w:rsidRPr="00F00F4F" w:rsidRDefault="007D0DDA"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 xml:space="preserve">Общий объем расходов </w:t>
      </w:r>
      <w:r w:rsidR="007B7020" w:rsidRPr="00F00F4F">
        <w:rPr>
          <w:rFonts w:ascii="Times New Roman" w:hAnsi="Times New Roman" w:cs="Times New Roman"/>
          <w:sz w:val="24"/>
          <w:szCs w:val="24"/>
        </w:rPr>
        <w:t>бюджета городского бюджета на 2019 год предлагаются к утверждению без изменений в сумме 448 341,2 тыс. рублей.</w:t>
      </w:r>
    </w:p>
    <w:p w:rsidR="005A4D7C" w:rsidRPr="00F00F4F" w:rsidRDefault="005A4D7C" w:rsidP="00F00F4F">
      <w:pPr>
        <w:pStyle w:val="a3"/>
        <w:jc w:val="both"/>
        <w:rPr>
          <w:rFonts w:ascii="Times New Roman" w:hAnsi="Times New Roman" w:cs="Times New Roman"/>
          <w:sz w:val="24"/>
          <w:szCs w:val="24"/>
        </w:rPr>
      </w:pPr>
    </w:p>
    <w:p w:rsidR="005A4D7C" w:rsidRPr="00F00F4F" w:rsidRDefault="005A4D7C"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Перераспределение расходной части бюджета в пределах общего объема предлагается к утверждению следующим образом:</w:t>
      </w:r>
    </w:p>
    <w:p w:rsidR="005A4D7C" w:rsidRPr="00F00F4F" w:rsidRDefault="005A4D7C" w:rsidP="00F00F4F">
      <w:pPr>
        <w:pStyle w:val="a3"/>
        <w:ind w:firstLine="709"/>
        <w:jc w:val="both"/>
        <w:rPr>
          <w:rFonts w:ascii="Times New Roman" w:hAnsi="Times New Roman" w:cs="Times New Roman"/>
          <w:sz w:val="24"/>
          <w:szCs w:val="24"/>
        </w:rPr>
      </w:pPr>
      <w:r w:rsidRPr="00F00F4F">
        <w:rPr>
          <w:rFonts w:ascii="Times New Roman" w:hAnsi="Times New Roman" w:cs="Times New Roman"/>
          <w:sz w:val="24"/>
          <w:szCs w:val="24"/>
        </w:rPr>
        <w:t xml:space="preserve">- «Общегосударственные вопросы» предлагается утвердить в </w:t>
      </w:r>
      <w:r w:rsidR="00F00F4F" w:rsidRPr="00F00F4F">
        <w:rPr>
          <w:rFonts w:ascii="Times New Roman" w:hAnsi="Times New Roman" w:cs="Times New Roman"/>
          <w:sz w:val="24"/>
          <w:szCs w:val="24"/>
        </w:rPr>
        <w:t>сумме 25</w:t>
      </w:r>
      <w:r w:rsidRPr="00F00F4F">
        <w:rPr>
          <w:rFonts w:ascii="Times New Roman" w:hAnsi="Times New Roman" w:cs="Times New Roman"/>
          <w:sz w:val="24"/>
          <w:szCs w:val="24"/>
        </w:rPr>
        <w:t xml:space="preserve"> 173,6 тыс. рублей с уменьшением на 1 198,6 тыс. рублей:</w:t>
      </w:r>
    </w:p>
    <w:p w:rsidR="005A4D7C" w:rsidRPr="00F00F4F" w:rsidRDefault="005A4D7C" w:rsidP="00F00F4F">
      <w:pPr>
        <w:pStyle w:val="a3"/>
        <w:ind w:left="567"/>
        <w:jc w:val="both"/>
        <w:rPr>
          <w:rFonts w:ascii="Times New Roman" w:hAnsi="Times New Roman" w:cs="Times New Roman"/>
          <w:sz w:val="24"/>
          <w:szCs w:val="24"/>
        </w:rPr>
      </w:pPr>
      <w:r w:rsidRPr="00F00F4F">
        <w:rPr>
          <w:rFonts w:ascii="Times New Roman" w:hAnsi="Times New Roman" w:cs="Times New Roman"/>
          <w:sz w:val="24"/>
          <w:szCs w:val="24"/>
        </w:rPr>
        <w:t>- функционирование представительных органов утвердить в сумме 2 582,0 тыс. рублей с уменьшением на 898,3 тыс. рублей;</w:t>
      </w:r>
    </w:p>
    <w:p w:rsidR="005A4D7C" w:rsidRPr="00F00F4F" w:rsidRDefault="005A4D7C" w:rsidP="00F00F4F">
      <w:pPr>
        <w:pStyle w:val="a3"/>
        <w:ind w:left="567"/>
        <w:jc w:val="both"/>
        <w:rPr>
          <w:rFonts w:ascii="Times New Roman" w:hAnsi="Times New Roman" w:cs="Times New Roman"/>
          <w:sz w:val="24"/>
          <w:szCs w:val="24"/>
        </w:rPr>
      </w:pPr>
      <w:r w:rsidRPr="00F00F4F">
        <w:rPr>
          <w:rFonts w:ascii="Times New Roman" w:hAnsi="Times New Roman" w:cs="Times New Roman"/>
          <w:sz w:val="24"/>
          <w:szCs w:val="24"/>
        </w:rPr>
        <w:t xml:space="preserve">- другие общегосударственные расходы утвердить в суме 19 559,6 тыс. </w:t>
      </w:r>
      <w:r w:rsidR="00F00F4F" w:rsidRPr="00F00F4F">
        <w:rPr>
          <w:rFonts w:ascii="Times New Roman" w:hAnsi="Times New Roman" w:cs="Times New Roman"/>
          <w:sz w:val="24"/>
          <w:szCs w:val="24"/>
        </w:rPr>
        <w:t>рублей с</w:t>
      </w:r>
      <w:r w:rsidRPr="00F00F4F">
        <w:rPr>
          <w:rFonts w:ascii="Times New Roman" w:hAnsi="Times New Roman" w:cs="Times New Roman"/>
          <w:sz w:val="24"/>
          <w:szCs w:val="24"/>
        </w:rPr>
        <w:t xml:space="preserve"> уменьшением на 300,3 тыс. рублей.</w:t>
      </w:r>
    </w:p>
    <w:p w:rsidR="005A4D7C" w:rsidRPr="00F00F4F" w:rsidRDefault="005A4D7C" w:rsidP="00F00F4F">
      <w:pPr>
        <w:pStyle w:val="a3"/>
        <w:ind w:firstLine="567"/>
        <w:jc w:val="both"/>
        <w:rPr>
          <w:rFonts w:ascii="Times New Roman" w:hAnsi="Times New Roman" w:cs="Times New Roman"/>
          <w:sz w:val="24"/>
          <w:szCs w:val="24"/>
        </w:rPr>
      </w:pPr>
      <w:r w:rsidRPr="00F00F4F">
        <w:rPr>
          <w:rFonts w:ascii="Times New Roman" w:hAnsi="Times New Roman" w:cs="Times New Roman"/>
          <w:sz w:val="24"/>
          <w:szCs w:val="24"/>
        </w:rPr>
        <w:t xml:space="preserve">- «Национальная </w:t>
      </w:r>
      <w:r w:rsidR="00C01B90">
        <w:rPr>
          <w:rFonts w:ascii="Times New Roman" w:hAnsi="Times New Roman" w:cs="Times New Roman"/>
          <w:sz w:val="24"/>
          <w:szCs w:val="24"/>
        </w:rPr>
        <w:t>безопасность</w:t>
      </w:r>
      <w:r w:rsidRPr="00F00F4F">
        <w:rPr>
          <w:rFonts w:ascii="Times New Roman" w:hAnsi="Times New Roman" w:cs="Times New Roman"/>
          <w:sz w:val="24"/>
          <w:szCs w:val="24"/>
        </w:rPr>
        <w:t xml:space="preserve"> и правоохранительная деятельность» утвердить                     в сумме 3 041,9 тыс. рублей с увеличением на 310,5 тыс. рублей (межбюджетные трансферты на полномочия ГО и ЧС).</w:t>
      </w:r>
    </w:p>
    <w:p w:rsidR="005A4D7C" w:rsidRPr="00F00F4F" w:rsidRDefault="005A4D7C" w:rsidP="00F00F4F">
      <w:pPr>
        <w:pStyle w:val="a3"/>
        <w:ind w:firstLine="567"/>
        <w:jc w:val="both"/>
        <w:rPr>
          <w:rFonts w:ascii="Times New Roman" w:hAnsi="Times New Roman" w:cs="Times New Roman"/>
          <w:sz w:val="24"/>
          <w:szCs w:val="24"/>
        </w:rPr>
      </w:pPr>
      <w:r w:rsidRPr="00F00F4F">
        <w:rPr>
          <w:rFonts w:ascii="Times New Roman" w:hAnsi="Times New Roman" w:cs="Times New Roman"/>
          <w:sz w:val="24"/>
          <w:szCs w:val="24"/>
        </w:rPr>
        <w:t>- «Культура и кинематография» утвердить в сумме 4 978,3 тыс. рублей                                с увеличением на 1 000,0 тыс. рублей (межбюджетные трансферты на культуру).</w:t>
      </w:r>
    </w:p>
    <w:p w:rsidR="005A4D7C" w:rsidRPr="00F00F4F" w:rsidRDefault="005A4D7C" w:rsidP="00F00F4F">
      <w:pPr>
        <w:pStyle w:val="a3"/>
        <w:ind w:firstLine="567"/>
        <w:jc w:val="both"/>
        <w:rPr>
          <w:rFonts w:ascii="Times New Roman" w:hAnsi="Times New Roman" w:cs="Times New Roman"/>
          <w:sz w:val="24"/>
          <w:szCs w:val="24"/>
        </w:rPr>
      </w:pPr>
      <w:r w:rsidRPr="00F00F4F">
        <w:rPr>
          <w:rFonts w:ascii="Times New Roman" w:hAnsi="Times New Roman" w:cs="Times New Roman"/>
          <w:sz w:val="24"/>
          <w:szCs w:val="24"/>
        </w:rPr>
        <w:t>- «Социальная политика» утвердить в сумме 2 273,1 тыс. рублей с уменьшением                           на 111,9 тыс. рублей.</w:t>
      </w:r>
    </w:p>
    <w:p w:rsidR="005A4D7C" w:rsidRPr="00F00F4F" w:rsidRDefault="005A4D7C" w:rsidP="00F00F4F">
      <w:pPr>
        <w:pStyle w:val="a3"/>
        <w:jc w:val="both"/>
        <w:rPr>
          <w:rFonts w:ascii="Times New Roman" w:hAnsi="Times New Roman" w:cs="Times New Roman"/>
          <w:sz w:val="24"/>
          <w:szCs w:val="24"/>
        </w:rPr>
      </w:pPr>
    </w:p>
    <w:p w:rsidR="005A4D7C" w:rsidRPr="00F00F4F" w:rsidRDefault="005A4D7C"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Непрограммные расходы планируется оставить без изменений в сумме 22 195,6 тыс. рублей.</w:t>
      </w:r>
    </w:p>
    <w:p w:rsidR="00FC1054" w:rsidRPr="00F00F4F" w:rsidRDefault="00FC1054" w:rsidP="00F00F4F">
      <w:pPr>
        <w:pStyle w:val="a3"/>
        <w:jc w:val="both"/>
        <w:rPr>
          <w:rFonts w:ascii="Times New Roman" w:hAnsi="Times New Roman" w:cs="Times New Roman"/>
          <w:sz w:val="24"/>
          <w:szCs w:val="24"/>
        </w:rPr>
      </w:pPr>
    </w:p>
    <w:p w:rsidR="00FC1054" w:rsidRPr="00F00F4F" w:rsidRDefault="00B9552C"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О</w:t>
      </w:r>
      <w:r w:rsidR="00FC1054" w:rsidRPr="00F00F4F">
        <w:rPr>
          <w:rFonts w:ascii="Times New Roman" w:hAnsi="Times New Roman" w:cs="Times New Roman"/>
          <w:sz w:val="24"/>
          <w:szCs w:val="24"/>
        </w:rPr>
        <w:t xml:space="preserve">бщие расходы на содержание представительного органа </w:t>
      </w:r>
      <w:r w:rsidRPr="00F00F4F">
        <w:rPr>
          <w:rFonts w:ascii="Times New Roman" w:hAnsi="Times New Roman" w:cs="Times New Roman"/>
          <w:sz w:val="24"/>
          <w:szCs w:val="24"/>
        </w:rPr>
        <w:t xml:space="preserve">предлагаются к </w:t>
      </w:r>
      <w:r w:rsidR="00FC1054" w:rsidRPr="00F00F4F">
        <w:rPr>
          <w:rFonts w:ascii="Times New Roman" w:hAnsi="Times New Roman" w:cs="Times New Roman"/>
          <w:sz w:val="24"/>
          <w:szCs w:val="24"/>
        </w:rPr>
        <w:t>утвер</w:t>
      </w:r>
      <w:r w:rsidRPr="00F00F4F">
        <w:rPr>
          <w:rFonts w:ascii="Times New Roman" w:hAnsi="Times New Roman" w:cs="Times New Roman"/>
          <w:sz w:val="24"/>
          <w:szCs w:val="24"/>
        </w:rPr>
        <w:t>ждению</w:t>
      </w:r>
      <w:r w:rsidR="00FC1054" w:rsidRPr="00F00F4F">
        <w:rPr>
          <w:rFonts w:ascii="Times New Roman" w:hAnsi="Times New Roman" w:cs="Times New Roman"/>
          <w:sz w:val="24"/>
          <w:szCs w:val="24"/>
        </w:rPr>
        <w:t xml:space="preserve"> в сумме 3217,6 тыс. рублей:</w:t>
      </w:r>
    </w:p>
    <w:p w:rsidR="00FC1054" w:rsidRPr="00F00F4F" w:rsidRDefault="00FC1054" w:rsidP="00F00F4F">
      <w:pPr>
        <w:pStyle w:val="a3"/>
        <w:ind w:left="851" w:hanging="142"/>
        <w:jc w:val="both"/>
        <w:rPr>
          <w:rFonts w:ascii="Times New Roman" w:hAnsi="Times New Roman" w:cs="Times New Roman"/>
          <w:sz w:val="24"/>
          <w:szCs w:val="24"/>
        </w:rPr>
      </w:pPr>
      <w:r w:rsidRPr="00F00F4F">
        <w:rPr>
          <w:rFonts w:ascii="Times New Roman" w:hAnsi="Times New Roman" w:cs="Times New Roman"/>
          <w:sz w:val="24"/>
          <w:szCs w:val="24"/>
        </w:rPr>
        <w:t xml:space="preserve">- Глава муниципального образования Вяземского городского поселения Вяземского района Смоленской </w:t>
      </w:r>
      <w:r w:rsidR="00F00F4F" w:rsidRPr="00F00F4F">
        <w:rPr>
          <w:rFonts w:ascii="Times New Roman" w:hAnsi="Times New Roman" w:cs="Times New Roman"/>
          <w:sz w:val="24"/>
          <w:szCs w:val="24"/>
        </w:rPr>
        <w:t>области -</w:t>
      </w:r>
      <w:r w:rsidRPr="00F00F4F">
        <w:rPr>
          <w:rFonts w:ascii="Times New Roman" w:hAnsi="Times New Roman" w:cs="Times New Roman"/>
          <w:sz w:val="24"/>
          <w:szCs w:val="24"/>
        </w:rPr>
        <w:t xml:space="preserve"> 635,6 тыс. рублей;</w:t>
      </w:r>
    </w:p>
    <w:p w:rsidR="00FC1054" w:rsidRPr="00F00F4F" w:rsidRDefault="00FC1054" w:rsidP="00F00F4F">
      <w:pPr>
        <w:pStyle w:val="a3"/>
        <w:ind w:left="851" w:hanging="142"/>
        <w:jc w:val="both"/>
        <w:rPr>
          <w:rFonts w:ascii="Times New Roman" w:hAnsi="Times New Roman" w:cs="Times New Roman"/>
          <w:sz w:val="24"/>
          <w:szCs w:val="24"/>
        </w:rPr>
      </w:pPr>
      <w:r w:rsidRPr="00F00F4F">
        <w:rPr>
          <w:rFonts w:ascii="Times New Roman" w:hAnsi="Times New Roman" w:cs="Times New Roman"/>
          <w:sz w:val="24"/>
          <w:szCs w:val="24"/>
        </w:rPr>
        <w:t xml:space="preserve">- расходы на обеспечение функций органов местного самоуправления – </w:t>
      </w:r>
      <w:r w:rsidR="00CD28F5">
        <w:rPr>
          <w:rFonts w:ascii="Times New Roman" w:hAnsi="Times New Roman" w:cs="Times New Roman"/>
          <w:sz w:val="24"/>
          <w:szCs w:val="24"/>
        </w:rPr>
        <w:t xml:space="preserve">                                   </w:t>
      </w:r>
      <w:r w:rsidRPr="00F00F4F">
        <w:rPr>
          <w:rFonts w:ascii="Times New Roman" w:hAnsi="Times New Roman" w:cs="Times New Roman"/>
          <w:sz w:val="24"/>
          <w:szCs w:val="24"/>
        </w:rPr>
        <w:t>2 582,0 тыс. рублей.</w:t>
      </w:r>
    </w:p>
    <w:p w:rsidR="005A4D7C" w:rsidRPr="00F00F4F" w:rsidRDefault="005A4D7C" w:rsidP="00F00F4F">
      <w:pPr>
        <w:pStyle w:val="a3"/>
        <w:ind w:firstLine="708"/>
        <w:jc w:val="both"/>
        <w:rPr>
          <w:rFonts w:ascii="Times New Roman" w:hAnsi="Times New Roman" w:cs="Times New Roman"/>
          <w:sz w:val="24"/>
          <w:szCs w:val="24"/>
        </w:rPr>
      </w:pPr>
    </w:p>
    <w:p w:rsidR="00FC1054" w:rsidRPr="00F00F4F" w:rsidRDefault="00B9552C"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Р</w:t>
      </w:r>
      <w:r w:rsidR="00FC1054" w:rsidRPr="00F00F4F">
        <w:rPr>
          <w:rFonts w:ascii="Times New Roman" w:hAnsi="Times New Roman" w:cs="Times New Roman"/>
          <w:sz w:val="24"/>
          <w:szCs w:val="24"/>
        </w:rPr>
        <w:t xml:space="preserve">асходы по межбюджетным трансфертам на полномочия по решению вопросов </w:t>
      </w:r>
      <w:r w:rsidR="00F00F4F">
        <w:rPr>
          <w:rFonts w:ascii="Times New Roman" w:hAnsi="Times New Roman" w:cs="Times New Roman"/>
          <w:sz w:val="24"/>
          <w:szCs w:val="24"/>
        </w:rPr>
        <w:t xml:space="preserve">                </w:t>
      </w:r>
      <w:r w:rsidR="00FC1054" w:rsidRPr="00F00F4F">
        <w:rPr>
          <w:rFonts w:ascii="Times New Roman" w:hAnsi="Times New Roman" w:cs="Times New Roman"/>
          <w:sz w:val="24"/>
          <w:szCs w:val="24"/>
        </w:rPr>
        <w:t xml:space="preserve">ГО и ЧС </w:t>
      </w:r>
      <w:r w:rsidRPr="00F00F4F">
        <w:rPr>
          <w:rFonts w:ascii="Times New Roman" w:hAnsi="Times New Roman" w:cs="Times New Roman"/>
          <w:sz w:val="24"/>
          <w:szCs w:val="24"/>
        </w:rPr>
        <w:t>предлагаются к утверждению</w:t>
      </w:r>
      <w:r w:rsidR="00FC1054" w:rsidRPr="00F00F4F">
        <w:rPr>
          <w:rFonts w:ascii="Times New Roman" w:hAnsi="Times New Roman" w:cs="Times New Roman"/>
          <w:sz w:val="24"/>
          <w:szCs w:val="24"/>
        </w:rPr>
        <w:t xml:space="preserve"> в сумме 3 041,9 тыс. рублей.</w:t>
      </w:r>
    </w:p>
    <w:p w:rsidR="00FC1054" w:rsidRPr="00F00F4F" w:rsidRDefault="00FC1054" w:rsidP="00F00F4F">
      <w:pPr>
        <w:pStyle w:val="a3"/>
        <w:jc w:val="both"/>
        <w:rPr>
          <w:rFonts w:ascii="Times New Roman" w:hAnsi="Times New Roman" w:cs="Times New Roman"/>
          <w:sz w:val="24"/>
          <w:szCs w:val="24"/>
        </w:rPr>
      </w:pPr>
    </w:p>
    <w:p w:rsidR="00FC1054" w:rsidRPr="00F00F4F" w:rsidRDefault="00FC1054"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Исходя из пояснительной записки, к предоставленному отчету об исполнении бюджета городского поселения за девять месяцев 2019 года (</w:t>
      </w:r>
      <w:proofErr w:type="gramStart"/>
      <w:r w:rsidR="00F00F4F">
        <w:rPr>
          <w:rFonts w:ascii="Times New Roman" w:hAnsi="Times New Roman" w:cs="Times New Roman"/>
          <w:sz w:val="24"/>
          <w:szCs w:val="24"/>
        </w:rPr>
        <w:t>вх.№</w:t>
      </w:r>
      <w:proofErr w:type="gramEnd"/>
      <w:r w:rsidR="00F00F4F">
        <w:rPr>
          <w:rFonts w:ascii="Times New Roman" w:hAnsi="Times New Roman" w:cs="Times New Roman"/>
          <w:sz w:val="24"/>
          <w:szCs w:val="24"/>
        </w:rPr>
        <w:t>306-А от 28.10.2019</w:t>
      </w:r>
      <w:r w:rsidRPr="00F00F4F">
        <w:rPr>
          <w:rFonts w:ascii="Times New Roman" w:hAnsi="Times New Roman" w:cs="Times New Roman"/>
          <w:sz w:val="24"/>
          <w:szCs w:val="24"/>
        </w:rPr>
        <w:t>), утвержденного распоряжением Администрации муниципального образования «Вяземский район» Смоленской области от 23.10.2019 №492-р, расходы на осуществление полномочий по решению вопросов ГО и ЧС исполнены в сумме 2 731,4 тыс. рублей или 100% к годовым значениям (2 731,4 тыс. рублей).</w:t>
      </w:r>
    </w:p>
    <w:p w:rsidR="00FC1054" w:rsidRPr="00F00F4F" w:rsidRDefault="00FC1054" w:rsidP="00F00F4F">
      <w:pPr>
        <w:pStyle w:val="a3"/>
        <w:ind w:firstLine="360"/>
        <w:jc w:val="both"/>
        <w:rPr>
          <w:rFonts w:ascii="Times New Roman" w:hAnsi="Times New Roman" w:cs="Times New Roman"/>
          <w:sz w:val="24"/>
          <w:szCs w:val="24"/>
        </w:rPr>
      </w:pPr>
    </w:p>
    <w:p w:rsidR="00FC1054" w:rsidRPr="00F00F4F" w:rsidRDefault="00FC1054"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 xml:space="preserve">Согласно данных годового отчета об исполнении бюджета городского поселения за 2018 год остаток невозвращённого межбюджетного трансферта составляет в сумме </w:t>
      </w:r>
      <w:r w:rsidR="00C01B90">
        <w:rPr>
          <w:rFonts w:ascii="Times New Roman" w:hAnsi="Times New Roman" w:cs="Times New Roman"/>
          <w:sz w:val="24"/>
          <w:szCs w:val="24"/>
        </w:rPr>
        <w:t xml:space="preserve">                     </w:t>
      </w:r>
      <w:r w:rsidRPr="00F00F4F">
        <w:rPr>
          <w:rFonts w:ascii="Times New Roman" w:hAnsi="Times New Roman" w:cs="Times New Roman"/>
          <w:sz w:val="24"/>
          <w:szCs w:val="24"/>
        </w:rPr>
        <w:t>10 863,9 тыс. рублей.</w:t>
      </w:r>
    </w:p>
    <w:p w:rsidR="00FC1054" w:rsidRPr="00F00F4F" w:rsidRDefault="00FC1054" w:rsidP="00F00F4F">
      <w:pPr>
        <w:pStyle w:val="a3"/>
        <w:ind w:firstLine="708"/>
        <w:jc w:val="both"/>
        <w:rPr>
          <w:rFonts w:ascii="Times New Roman" w:hAnsi="Times New Roman" w:cs="Times New Roman"/>
          <w:sz w:val="24"/>
          <w:szCs w:val="24"/>
        </w:rPr>
      </w:pPr>
    </w:p>
    <w:p w:rsidR="005A4D7C" w:rsidRPr="00F00F4F" w:rsidRDefault="00FC1054"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 xml:space="preserve">В нарушение ст.34 БК РФ, решения Совета депутатов Вяземского городского поселения Вяземского района Смоленской области от 19.12.2017 №77 «О предоставлении иных межбюджетных трансфертов из бюджета Вяземского городского поселения Вяземского района Смоленской области бюджету муниципального образования «Вяземский район» Смоленской области» передача межбюджетных трансфертов из бюджета городского поселения в бюджет района, с превышением на 310,5 тыс. рублей, </w:t>
      </w:r>
      <w:r w:rsidR="006021AF" w:rsidRPr="00F00F4F">
        <w:rPr>
          <w:rFonts w:ascii="Times New Roman" w:hAnsi="Times New Roman" w:cs="Times New Roman"/>
          <w:sz w:val="24"/>
          <w:szCs w:val="24"/>
        </w:rPr>
        <w:t xml:space="preserve"> является необоснованной и документально не подтверждённой.</w:t>
      </w:r>
    </w:p>
    <w:p w:rsidR="002B401E" w:rsidRPr="00F00F4F" w:rsidRDefault="002B401E" w:rsidP="00F00F4F">
      <w:pPr>
        <w:pStyle w:val="a3"/>
        <w:ind w:firstLine="708"/>
        <w:jc w:val="both"/>
        <w:rPr>
          <w:rFonts w:ascii="Times New Roman" w:hAnsi="Times New Roman" w:cs="Times New Roman"/>
          <w:sz w:val="24"/>
          <w:szCs w:val="24"/>
        </w:rPr>
      </w:pPr>
    </w:p>
    <w:p w:rsidR="00B9552C" w:rsidRPr="00F00F4F" w:rsidRDefault="00B9552C"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Общий объем на осуществление полномочий на предоставление молодым семьям выплат предлага</w:t>
      </w:r>
      <w:r w:rsidR="003D45DD">
        <w:rPr>
          <w:rFonts w:ascii="Times New Roman" w:hAnsi="Times New Roman" w:cs="Times New Roman"/>
          <w:sz w:val="24"/>
          <w:szCs w:val="24"/>
        </w:rPr>
        <w:t>е</w:t>
      </w:r>
      <w:r w:rsidRPr="00F00F4F">
        <w:rPr>
          <w:rFonts w:ascii="Times New Roman" w:hAnsi="Times New Roman" w:cs="Times New Roman"/>
          <w:sz w:val="24"/>
          <w:szCs w:val="24"/>
        </w:rPr>
        <w:t>тся к утверждению в сумме 888,1 тыс. рублей.</w:t>
      </w:r>
    </w:p>
    <w:p w:rsidR="00B9552C" w:rsidRPr="00F00F4F" w:rsidRDefault="00B9552C" w:rsidP="00F00F4F">
      <w:pPr>
        <w:pStyle w:val="a3"/>
        <w:jc w:val="both"/>
        <w:rPr>
          <w:rFonts w:ascii="Times New Roman" w:hAnsi="Times New Roman" w:cs="Times New Roman"/>
          <w:sz w:val="24"/>
          <w:szCs w:val="24"/>
        </w:rPr>
      </w:pPr>
    </w:p>
    <w:p w:rsidR="00B9552C" w:rsidRPr="00F00F4F" w:rsidRDefault="00B9552C"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Согласно пояснительной записки к предоставленному отчету об исполнении бюджета городского поселения за девять месяцев 2019 года (</w:t>
      </w:r>
      <w:r w:rsidR="00F00F4F">
        <w:rPr>
          <w:rFonts w:ascii="Times New Roman" w:hAnsi="Times New Roman" w:cs="Times New Roman"/>
          <w:sz w:val="24"/>
          <w:szCs w:val="24"/>
        </w:rPr>
        <w:t>вх.№306-А от 28.10.2019</w:t>
      </w:r>
      <w:r w:rsidRPr="00F00F4F">
        <w:rPr>
          <w:rFonts w:ascii="Times New Roman" w:hAnsi="Times New Roman" w:cs="Times New Roman"/>
          <w:sz w:val="24"/>
          <w:szCs w:val="24"/>
        </w:rPr>
        <w:t>), утвержденного распоряжением Администрации муниципального образования «Вяземский район» Смоленской области от 23.10.2019 №492-р, расходы на осуществление полномочий на предоставление молодым семьям социальных выплат за счет средств Вяземского городского поселения исполнены в сумме 1 000,0 тыс. рублей или 100% к годовым значениям (1 000,0 тыс. рублей).</w:t>
      </w:r>
    </w:p>
    <w:p w:rsidR="00B9552C" w:rsidRPr="00F00F4F" w:rsidRDefault="00B9552C" w:rsidP="00F00F4F">
      <w:pPr>
        <w:pStyle w:val="a3"/>
        <w:ind w:firstLine="708"/>
        <w:jc w:val="both"/>
        <w:rPr>
          <w:rFonts w:ascii="Times New Roman" w:hAnsi="Times New Roman" w:cs="Times New Roman"/>
          <w:sz w:val="24"/>
          <w:szCs w:val="24"/>
        </w:rPr>
      </w:pPr>
    </w:p>
    <w:p w:rsidR="00B9552C" w:rsidRPr="00F00F4F" w:rsidRDefault="00B9552C"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 xml:space="preserve">Общие расходы на осуществление полномочий по организации досуга обеспечения услугами организаций культуры предлагаются к утверждению в сумме 1 000,0                          тыс. рублей. </w:t>
      </w:r>
    </w:p>
    <w:p w:rsidR="00B9552C" w:rsidRPr="00F00F4F" w:rsidRDefault="00B9552C" w:rsidP="00F00F4F">
      <w:pPr>
        <w:pStyle w:val="a3"/>
        <w:ind w:firstLine="708"/>
        <w:jc w:val="both"/>
        <w:rPr>
          <w:rFonts w:ascii="Times New Roman" w:hAnsi="Times New Roman" w:cs="Times New Roman"/>
          <w:sz w:val="24"/>
          <w:szCs w:val="24"/>
        </w:rPr>
      </w:pPr>
    </w:p>
    <w:p w:rsidR="00727043" w:rsidRPr="00F00F4F" w:rsidRDefault="00727043" w:rsidP="00727043">
      <w:pPr>
        <w:pStyle w:val="a8"/>
        <w:numPr>
          <w:ilvl w:val="0"/>
          <w:numId w:val="11"/>
        </w:numPr>
        <w:ind w:left="0" w:firstLine="360"/>
        <w:jc w:val="both"/>
      </w:pPr>
      <w:r w:rsidRPr="00F00F4F">
        <w:t>Согласно п. 1.9 Устава Учредителем Муниципального бюджетного учреждения культуры «Вяземский районный культурно-досуговый центр» муниципального образования «Вяземский район» Смоленской области (далее – МБУК ВРКДЦ, Учреждение) является муниципальное образование «Вяземский район» Смоленской области. Функции и полномочия Учредителя осуществляет Администрация муниципального образования «Вяземский район» Смоленской области.</w:t>
      </w:r>
    </w:p>
    <w:p w:rsidR="00727043" w:rsidRPr="00F00F4F" w:rsidRDefault="00727043" w:rsidP="00727043">
      <w:pPr>
        <w:ind w:firstLine="708"/>
        <w:jc w:val="both"/>
      </w:pPr>
      <w:r w:rsidRPr="00F00F4F">
        <w:t>Согласно п. 1.10 Устава собственником имущества Учреждения является муниципальное образование «Вяземский район» Смоленской области.</w:t>
      </w:r>
    </w:p>
    <w:p w:rsidR="00B9552C" w:rsidRPr="00F00F4F" w:rsidRDefault="00B9552C" w:rsidP="00F00F4F">
      <w:pPr>
        <w:pStyle w:val="a3"/>
        <w:ind w:firstLine="708"/>
        <w:jc w:val="both"/>
        <w:rPr>
          <w:rFonts w:ascii="Times New Roman" w:hAnsi="Times New Roman" w:cs="Times New Roman"/>
          <w:sz w:val="24"/>
          <w:szCs w:val="24"/>
        </w:rPr>
      </w:pPr>
    </w:p>
    <w:p w:rsidR="00B9552C" w:rsidRPr="00F00F4F" w:rsidRDefault="00B9552C"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В соответствии с п.12 ч.1 ст.15 Федерального закона № 131-ФЗ от 06.10.2003 "Об общих принципах организации местного самоуправления в Российской Федерации" к вопросам местного значения городского поселения относится создание условий для организации досуга и обеспечения жителей поселения услугами организаций культуры.</w:t>
      </w:r>
    </w:p>
    <w:p w:rsidR="00B9552C" w:rsidRPr="00F00F4F" w:rsidRDefault="00B9552C" w:rsidP="00F00F4F">
      <w:pPr>
        <w:pStyle w:val="a3"/>
        <w:ind w:firstLine="708"/>
        <w:jc w:val="both"/>
        <w:rPr>
          <w:rFonts w:ascii="Times New Roman" w:hAnsi="Times New Roman" w:cs="Times New Roman"/>
          <w:sz w:val="24"/>
          <w:szCs w:val="24"/>
        </w:rPr>
      </w:pPr>
    </w:p>
    <w:p w:rsidR="00B9552C" w:rsidRPr="00F00F4F" w:rsidRDefault="00B9552C"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Согласно ст. 142.5 БК РФ установлено иные межбюджетные трансферты из бюджетов городских, сельских поселений бюджетам муниципальных районов на осуществление части полномочий по решению вопросов местного значения могут быть предоставлены 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в соответствии с заключенными соглашениями.</w:t>
      </w:r>
    </w:p>
    <w:p w:rsidR="00B9552C" w:rsidRPr="00F00F4F" w:rsidRDefault="00B9552C" w:rsidP="00F00F4F">
      <w:pPr>
        <w:pStyle w:val="a3"/>
        <w:ind w:firstLine="708"/>
        <w:jc w:val="both"/>
        <w:rPr>
          <w:rFonts w:ascii="Times New Roman" w:hAnsi="Times New Roman" w:cs="Times New Roman"/>
          <w:sz w:val="24"/>
          <w:szCs w:val="24"/>
        </w:rPr>
      </w:pPr>
      <w:r w:rsidRPr="00F00F4F">
        <w:rPr>
          <w:rFonts w:ascii="Times New Roman" w:hAnsi="Times New Roman" w:cs="Times New Roman"/>
          <w:sz w:val="24"/>
          <w:szCs w:val="24"/>
        </w:rPr>
        <w:t xml:space="preserve">Согласно с п.4 ст. 15 Федерального закона № 131-ФЗ от 06.10.2003 </w:t>
      </w:r>
      <w:r w:rsidR="00CD28F5">
        <w:rPr>
          <w:rFonts w:ascii="Times New Roman" w:hAnsi="Times New Roman" w:cs="Times New Roman"/>
          <w:sz w:val="24"/>
          <w:szCs w:val="24"/>
        </w:rPr>
        <w:t>«</w:t>
      </w:r>
      <w:r w:rsidRPr="00F00F4F">
        <w:rPr>
          <w:rFonts w:ascii="Times New Roman" w:hAnsi="Times New Roman" w:cs="Times New Roman"/>
          <w:sz w:val="24"/>
          <w:szCs w:val="24"/>
        </w:rPr>
        <w:t>Об общих принципах организации местного самоуправления в Российской Федерации</w:t>
      </w:r>
      <w:r w:rsidR="00CD28F5">
        <w:rPr>
          <w:rFonts w:ascii="Times New Roman" w:hAnsi="Times New Roman" w:cs="Times New Roman"/>
          <w:sz w:val="24"/>
          <w:szCs w:val="24"/>
        </w:rPr>
        <w:t>»</w:t>
      </w:r>
      <w:r w:rsidRPr="00F00F4F">
        <w:rPr>
          <w:rFonts w:ascii="Times New Roman" w:hAnsi="Times New Roman" w:cs="Times New Roman"/>
          <w:sz w:val="24"/>
          <w:szCs w:val="24"/>
        </w:rPr>
        <w:t xml:space="preserve">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БК РФ.</w:t>
      </w:r>
    </w:p>
    <w:p w:rsidR="00B9552C" w:rsidRPr="00F00F4F" w:rsidRDefault="00B9552C" w:rsidP="00F00F4F">
      <w:pPr>
        <w:pStyle w:val="a3"/>
        <w:ind w:firstLine="708"/>
        <w:jc w:val="both"/>
        <w:rPr>
          <w:rFonts w:ascii="Times New Roman" w:hAnsi="Times New Roman" w:cs="Times New Roman"/>
          <w:sz w:val="24"/>
          <w:szCs w:val="24"/>
        </w:rPr>
      </w:pPr>
      <w:r w:rsidRPr="00F00F4F">
        <w:rPr>
          <w:rFonts w:ascii="Times New Roman" w:hAnsi="Times New Roman" w:cs="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9552C" w:rsidRPr="00F00F4F" w:rsidRDefault="00B9552C" w:rsidP="00F00F4F">
      <w:pPr>
        <w:pStyle w:val="a3"/>
        <w:ind w:firstLine="708"/>
        <w:jc w:val="both"/>
        <w:rPr>
          <w:rFonts w:ascii="Times New Roman" w:hAnsi="Times New Roman" w:cs="Times New Roman"/>
          <w:sz w:val="24"/>
          <w:szCs w:val="24"/>
        </w:rPr>
      </w:pPr>
      <w:r w:rsidRPr="00F00F4F">
        <w:rPr>
          <w:rFonts w:ascii="Times New Roman" w:hAnsi="Times New Roman" w:cs="Times New Roman"/>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B9552C" w:rsidRPr="00F00F4F" w:rsidRDefault="00B9552C" w:rsidP="00F00F4F">
      <w:pPr>
        <w:pStyle w:val="a3"/>
        <w:ind w:firstLine="708"/>
        <w:jc w:val="both"/>
        <w:rPr>
          <w:rFonts w:ascii="Times New Roman" w:hAnsi="Times New Roman" w:cs="Times New Roman"/>
          <w:sz w:val="24"/>
          <w:szCs w:val="24"/>
        </w:rPr>
      </w:pPr>
      <w:r w:rsidRPr="00F00F4F">
        <w:rPr>
          <w:rFonts w:ascii="Times New Roman" w:hAnsi="Times New Roman" w:cs="Times New Roman"/>
          <w:sz w:val="24"/>
          <w:szCs w:val="24"/>
        </w:rPr>
        <w:t>Согласна п.3 Порядка предоставления иных межбюджетных трансфертов  из бюджета Вяземского городского поселения Вяземского района Смоленской области бюджету муниципального образования «Вяземский район» Смоленской области», утвержденного решением Совета депутатов Вяземского городского поселения Вяземского района Смоленской области от 19.12.2017 №77, иные межбюджетные трансферты предоставляются в бюджет муниципального образования «Вяземский район» Смоленской области на осуществление части полномочий по решению вопросов местного значения городского поселения в соответствии с заключенными соглашениями.</w:t>
      </w:r>
    </w:p>
    <w:p w:rsidR="00B9552C" w:rsidRPr="00F00F4F" w:rsidRDefault="00B9552C" w:rsidP="00F00F4F">
      <w:pPr>
        <w:pStyle w:val="a3"/>
        <w:ind w:firstLine="708"/>
        <w:jc w:val="both"/>
        <w:rPr>
          <w:rFonts w:ascii="Times New Roman" w:hAnsi="Times New Roman" w:cs="Times New Roman"/>
          <w:sz w:val="24"/>
          <w:szCs w:val="24"/>
        </w:rPr>
      </w:pPr>
      <w:r w:rsidRPr="00F00F4F">
        <w:rPr>
          <w:rFonts w:ascii="Times New Roman" w:hAnsi="Times New Roman" w:cs="Times New Roman"/>
          <w:sz w:val="24"/>
          <w:szCs w:val="24"/>
        </w:rPr>
        <w:t>На основании вышеизложенного сделан вывод о необоснованности предоставлении иного межбюджетного трансферта на осуществление полномочий по организации досуга обеспечения услугами организаций культуры из городского бюджета бюджету муниципального района в сумме 1 000,0 тыс. рублей.</w:t>
      </w:r>
    </w:p>
    <w:p w:rsidR="00B9552C" w:rsidRPr="00F00F4F" w:rsidRDefault="00B9552C" w:rsidP="00F00F4F">
      <w:pPr>
        <w:pStyle w:val="a3"/>
        <w:ind w:firstLine="708"/>
        <w:jc w:val="both"/>
        <w:rPr>
          <w:rFonts w:ascii="Times New Roman" w:hAnsi="Times New Roman" w:cs="Times New Roman"/>
          <w:sz w:val="24"/>
          <w:szCs w:val="24"/>
        </w:rPr>
      </w:pPr>
    </w:p>
    <w:p w:rsidR="00B9552C" w:rsidRPr="00F00F4F" w:rsidRDefault="00B9552C"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Общие расходы на исполнение судебных актов предлагаются к утверждению в сумме 9 295,1 тыс. рублей.</w:t>
      </w:r>
    </w:p>
    <w:p w:rsidR="00B9552C" w:rsidRPr="00F00F4F" w:rsidRDefault="00B9552C" w:rsidP="00F00F4F">
      <w:pPr>
        <w:pStyle w:val="a3"/>
        <w:jc w:val="both"/>
        <w:rPr>
          <w:rFonts w:ascii="Times New Roman" w:hAnsi="Times New Roman" w:cs="Times New Roman"/>
          <w:sz w:val="24"/>
          <w:szCs w:val="24"/>
        </w:rPr>
      </w:pPr>
    </w:p>
    <w:p w:rsidR="00B9552C" w:rsidRDefault="00B9552C"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Согласно пояснительной записки к предоставленному отчету об исполнении бюджета городского поселения за девять месяцев 2019 года (</w:t>
      </w:r>
      <w:proofErr w:type="gramStart"/>
      <w:r w:rsidR="00F00F4F">
        <w:rPr>
          <w:rFonts w:ascii="Times New Roman" w:hAnsi="Times New Roman" w:cs="Times New Roman"/>
          <w:sz w:val="24"/>
          <w:szCs w:val="24"/>
        </w:rPr>
        <w:t>вх.№</w:t>
      </w:r>
      <w:proofErr w:type="gramEnd"/>
      <w:r w:rsidR="00F00F4F">
        <w:rPr>
          <w:rFonts w:ascii="Times New Roman" w:hAnsi="Times New Roman" w:cs="Times New Roman"/>
          <w:sz w:val="24"/>
          <w:szCs w:val="24"/>
        </w:rPr>
        <w:t>306-А от 28.10.2019</w:t>
      </w:r>
      <w:r w:rsidRPr="00F00F4F">
        <w:rPr>
          <w:rFonts w:ascii="Times New Roman" w:hAnsi="Times New Roman" w:cs="Times New Roman"/>
          <w:sz w:val="24"/>
          <w:szCs w:val="24"/>
        </w:rPr>
        <w:t>), утвержденного распоряжением Администрации муниципального образования «Вяземский район» Смоленской области от 23.10.2019 №492-р, расходы на исполнение судебных актов исполнены в сумме 11 402,9 тыс. рублей или 51,6% к годовым значениям (22 108,9 тыс. рублей).</w:t>
      </w:r>
    </w:p>
    <w:p w:rsidR="00202361" w:rsidRPr="00F00F4F" w:rsidRDefault="00202361" w:rsidP="00202361">
      <w:pPr>
        <w:ind w:firstLine="708"/>
        <w:jc w:val="both"/>
      </w:pPr>
      <w:r>
        <w:t xml:space="preserve">По данным отчета об исполнении бюджета городского поселения за </w:t>
      </w:r>
      <w:r w:rsidR="007F156C">
        <w:t>девять</w:t>
      </w:r>
      <w:r>
        <w:t xml:space="preserve"> месяцев 2019 года фактические расходы на исполнение судебных актов составили в сумме 11 402,9 </w:t>
      </w:r>
      <w:r w:rsidR="007F156C">
        <w:t xml:space="preserve">                         </w:t>
      </w:r>
      <w:r>
        <w:t xml:space="preserve">тыс. рублей, что на 1 807,4 тыс. рублей больше утвержденных бюджетных назначений в решении </w:t>
      </w:r>
      <w:r w:rsidRPr="004D1CE8">
        <w:t>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w:t>
      </w:r>
      <w:r>
        <w:t>.</w:t>
      </w:r>
    </w:p>
    <w:p w:rsidR="00202361" w:rsidRDefault="00202361" w:rsidP="00202361"/>
    <w:p w:rsidR="00B9552C" w:rsidRPr="00F00F4F" w:rsidRDefault="00B9552C"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В соответствии с п.1 ст.242.1 БК РФ 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срокам предъявления исполнительных документов, перерыву срока предъявления исполнительных документов, восстановлению пропущенного срока предъявления исполнительных документов.</w:t>
      </w:r>
    </w:p>
    <w:p w:rsidR="00B9552C" w:rsidRPr="00F00F4F" w:rsidRDefault="00B9552C" w:rsidP="00F00F4F">
      <w:pPr>
        <w:pStyle w:val="a3"/>
        <w:ind w:firstLine="708"/>
        <w:jc w:val="both"/>
        <w:rPr>
          <w:rFonts w:ascii="Times New Roman" w:hAnsi="Times New Roman" w:cs="Times New Roman"/>
          <w:sz w:val="24"/>
          <w:szCs w:val="24"/>
        </w:rPr>
      </w:pPr>
      <w:r w:rsidRPr="00F00F4F">
        <w:rPr>
          <w:rFonts w:ascii="Times New Roman" w:hAnsi="Times New Roman" w:cs="Times New Roman"/>
          <w:sz w:val="24"/>
          <w:szCs w:val="24"/>
        </w:rPr>
        <w:t>В соответствии со ст.34 БК РФ, все изменения, вносимые в решение о бюджете, должны быть подтверждены и обоснованы, как в доходной части, так и в расходной части бюджета городского поселения.</w:t>
      </w:r>
    </w:p>
    <w:p w:rsidR="00B9552C" w:rsidRPr="00F00F4F" w:rsidRDefault="00B9552C" w:rsidP="00F00F4F">
      <w:pPr>
        <w:pStyle w:val="a3"/>
        <w:ind w:firstLine="708"/>
        <w:jc w:val="both"/>
        <w:rPr>
          <w:rFonts w:ascii="Times New Roman" w:hAnsi="Times New Roman" w:cs="Times New Roman"/>
          <w:sz w:val="24"/>
          <w:szCs w:val="24"/>
        </w:rPr>
      </w:pPr>
      <w:r w:rsidRPr="00F00F4F">
        <w:rPr>
          <w:rFonts w:ascii="Times New Roman" w:hAnsi="Times New Roman" w:cs="Times New Roman"/>
          <w:sz w:val="24"/>
          <w:szCs w:val="24"/>
        </w:rPr>
        <w:t>В соответствии со ст.34 и п.1 ст.242.1 БК РФ необходимо предоставить разъяснения и обоснования, подтверждающие уменьшение расходов на исполнение судебных актов на 300,4 тыс. рублей.</w:t>
      </w:r>
    </w:p>
    <w:p w:rsidR="00B9552C" w:rsidRPr="00F00F4F" w:rsidRDefault="00B9552C" w:rsidP="00F00F4F">
      <w:pPr>
        <w:pStyle w:val="a3"/>
        <w:ind w:firstLine="708"/>
        <w:jc w:val="both"/>
        <w:rPr>
          <w:rFonts w:ascii="Times New Roman" w:hAnsi="Times New Roman" w:cs="Times New Roman"/>
          <w:sz w:val="24"/>
          <w:szCs w:val="24"/>
        </w:rPr>
      </w:pPr>
    </w:p>
    <w:p w:rsidR="007D0DDA" w:rsidRPr="00F00F4F" w:rsidRDefault="00A54C1A" w:rsidP="00F00F4F">
      <w:pPr>
        <w:pStyle w:val="a3"/>
        <w:numPr>
          <w:ilvl w:val="0"/>
          <w:numId w:val="11"/>
        </w:numPr>
        <w:ind w:left="0" w:firstLine="360"/>
        <w:jc w:val="both"/>
        <w:rPr>
          <w:rFonts w:ascii="Times New Roman" w:hAnsi="Times New Roman" w:cs="Times New Roman"/>
          <w:sz w:val="24"/>
          <w:szCs w:val="24"/>
        </w:rPr>
      </w:pPr>
      <w:r w:rsidRPr="00F00F4F">
        <w:rPr>
          <w:rFonts w:ascii="Times New Roman" w:hAnsi="Times New Roman" w:cs="Times New Roman"/>
          <w:sz w:val="24"/>
          <w:szCs w:val="24"/>
        </w:rPr>
        <w:t>Профицит бюджета городского поселения предлагается к утверждению без изменений, в сумме 849,9 тыс. рублей.</w:t>
      </w:r>
    </w:p>
    <w:p w:rsidR="00AB7F67" w:rsidRPr="00F00F4F" w:rsidRDefault="00AB7F67" w:rsidP="00F00F4F">
      <w:pPr>
        <w:pStyle w:val="a3"/>
        <w:ind w:firstLine="540"/>
        <w:jc w:val="center"/>
        <w:rPr>
          <w:rFonts w:ascii="Times New Roman" w:hAnsi="Times New Roman" w:cs="Times New Roman"/>
          <w:b/>
          <w:sz w:val="24"/>
          <w:szCs w:val="24"/>
        </w:rPr>
      </w:pPr>
    </w:p>
    <w:p w:rsidR="00683E60" w:rsidRPr="00F00F4F" w:rsidRDefault="00683E60" w:rsidP="00F00F4F">
      <w:pPr>
        <w:pStyle w:val="a3"/>
        <w:ind w:firstLine="540"/>
        <w:jc w:val="center"/>
        <w:rPr>
          <w:rFonts w:ascii="Times New Roman" w:hAnsi="Times New Roman" w:cs="Times New Roman"/>
          <w:b/>
          <w:sz w:val="24"/>
          <w:szCs w:val="24"/>
        </w:rPr>
      </w:pPr>
      <w:r w:rsidRPr="00F00F4F">
        <w:rPr>
          <w:rFonts w:ascii="Times New Roman" w:hAnsi="Times New Roman" w:cs="Times New Roman"/>
          <w:b/>
          <w:sz w:val="24"/>
          <w:szCs w:val="24"/>
        </w:rPr>
        <w:t>Предложения:</w:t>
      </w:r>
    </w:p>
    <w:p w:rsidR="00683E60" w:rsidRPr="00F00F4F" w:rsidRDefault="00683E60" w:rsidP="00F00F4F">
      <w:pPr>
        <w:pStyle w:val="a3"/>
        <w:tabs>
          <w:tab w:val="left" w:pos="709"/>
        </w:tabs>
        <w:ind w:firstLine="540"/>
        <w:jc w:val="center"/>
        <w:rPr>
          <w:rFonts w:ascii="Times New Roman" w:hAnsi="Times New Roman" w:cs="Times New Roman"/>
          <w:b/>
          <w:sz w:val="24"/>
          <w:szCs w:val="24"/>
        </w:rPr>
      </w:pPr>
    </w:p>
    <w:p w:rsidR="00683E60" w:rsidRDefault="00C25973" w:rsidP="00F00F4F">
      <w:pPr>
        <w:pStyle w:val="a3"/>
        <w:numPr>
          <w:ilvl w:val="0"/>
          <w:numId w:val="13"/>
        </w:numPr>
        <w:tabs>
          <w:tab w:val="left" w:pos="709"/>
          <w:tab w:val="left" w:pos="993"/>
        </w:tabs>
        <w:ind w:left="0" w:firstLine="709"/>
        <w:jc w:val="both"/>
        <w:rPr>
          <w:rFonts w:ascii="Times New Roman" w:hAnsi="Times New Roman" w:cs="Times New Roman"/>
          <w:sz w:val="24"/>
          <w:szCs w:val="24"/>
        </w:rPr>
      </w:pPr>
      <w:r w:rsidRPr="00F00F4F">
        <w:rPr>
          <w:rFonts w:ascii="Times New Roman" w:hAnsi="Times New Roman" w:cs="Times New Roman"/>
          <w:sz w:val="24"/>
          <w:szCs w:val="24"/>
        </w:rPr>
        <w:t xml:space="preserve">Проанализировав </w:t>
      </w:r>
      <w:r w:rsidR="000F4703" w:rsidRPr="00F00F4F">
        <w:rPr>
          <w:rFonts w:ascii="Times New Roman" w:hAnsi="Times New Roman" w:cs="Times New Roman"/>
          <w:sz w:val="24"/>
          <w:szCs w:val="24"/>
        </w:rPr>
        <w:t xml:space="preserve">предоставленные </w:t>
      </w:r>
      <w:r w:rsidRPr="00F00F4F">
        <w:rPr>
          <w:rFonts w:ascii="Times New Roman" w:hAnsi="Times New Roman" w:cs="Times New Roman"/>
          <w:sz w:val="24"/>
          <w:szCs w:val="24"/>
        </w:rPr>
        <w:t>Администрацией муниципального образования «Вяземский район» Смоленской области документы и материалы</w:t>
      </w:r>
      <w:r w:rsidR="00B35FAA" w:rsidRPr="00F00F4F">
        <w:rPr>
          <w:rFonts w:ascii="Times New Roman" w:hAnsi="Times New Roman" w:cs="Times New Roman"/>
          <w:sz w:val="24"/>
          <w:szCs w:val="24"/>
        </w:rPr>
        <w:t>,</w:t>
      </w:r>
      <w:r w:rsidRPr="00F00F4F">
        <w:rPr>
          <w:rFonts w:ascii="Times New Roman" w:hAnsi="Times New Roman" w:cs="Times New Roman"/>
          <w:sz w:val="24"/>
          <w:szCs w:val="24"/>
        </w:rPr>
        <w:t xml:space="preserve"> Контрольно-ревизионная комиссия</w:t>
      </w:r>
      <w:r w:rsidR="00DD6B75" w:rsidRPr="00F00F4F">
        <w:rPr>
          <w:rFonts w:ascii="Times New Roman" w:hAnsi="Times New Roman" w:cs="Times New Roman"/>
          <w:sz w:val="24"/>
          <w:szCs w:val="24"/>
        </w:rPr>
        <w:t xml:space="preserve"> </w:t>
      </w:r>
      <w:r w:rsidR="00202361">
        <w:rPr>
          <w:rFonts w:ascii="Times New Roman" w:hAnsi="Times New Roman" w:cs="Times New Roman"/>
          <w:b/>
          <w:sz w:val="24"/>
          <w:szCs w:val="24"/>
        </w:rPr>
        <w:t>предлагает</w:t>
      </w:r>
      <w:r w:rsidR="00B35FAA" w:rsidRPr="00F00F4F">
        <w:rPr>
          <w:rFonts w:ascii="Times New Roman" w:hAnsi="Times New Roman" w:cs="Times New Roman"/>
          <w:sz w:val="24"/>
          <w:szCs w:val="24"/>
        </w:rPr>
        <w:t xml:space="preserve"> Совету депутатов Вяземского городского поселения </w:t>
      </w:r>
      <w:r w:rsidR="00202361">
        <w:rPr>
          <w:rFonts w:ascii="Times New Roman" w:hAnsi="Times New Roman" w:cs="Times New Roman"/>
          <w:b/>
          <w:sz w:val="24"/>
          <w:szCs w:val="24"/>
        </w:rPr>
        <w:t>отклонить</w:t>
      </w:r>
      <w:r w:rsidR="00B35FAA" w:rsidRPr="00F00F4F">
        <w:rPr>
          <w:rFonts w:ascii="Times New Roman" w:hAnsi="Times New Roman" w:cs="Times New Roman"/>
          <w:sz w:val="24"/>
          <w:szCs w:val="24"/>
        </w:rPr>
        <w:t xml:space="preserve"> </w:t>
      </w:r>
      <w:r w:rsidR="008506A7" w:rsidRPr="00F00F4F">
        <w:rPr>
          <w:rFonts w:ascii="Times New Roman" w:hAnsi="Times New Roman" w:cs="Times New Roman"/>
          <w:sz w:val="24"/>
          <w:szCs w:val="24"/>
        </w:rPr>
        <w:t xml:space="preserve">предоставленный </w:t>
      </w:r>
      <w:r w:rsidR="00B35FAA" w:rsidRPr="00F00F4F">
        <w:rPr>
          <w:rFonts w:ascii="Times New Roman" w:hAnsi="Times New Roman" w:cs="Times New Roman"/>
          <w:sz w:val="24"/>
          <w:szCs w:val="24"/>
        </w:rPr>
        <w:t xml:space="preserve">проект решения о внесении изменений в бюджет Вяземского городского поселения Вяземского района Смоленской области на 2019 год и плановый период 2020 и 2021 годов, </w:t>
      </w:r>
      <w:r w:rsidR="008506A7" w:rsidRPr="00F00F4F">
        <w:rPr>
          <w:rFonts w:ascii="Times New Roman" w:hAnsi="Times New Roman" w:cs="Times New Roman"/>
          <w:sz w:val="24"/>
          <w:szCs w:val="24"/>
        </w:rPr>
        <w:t xml:space="preserve">до устранения выявленных </w:t>
      </w:r>
      <w:r w:rsidR="00B35FAA" w:rsidRPr="00F00F4F">
        <w:rPr>
          <w:rFonts w:ascii="Times New Roman" w:hAnsi="Times New Roman" w:cs="Times New Roman"/>
          <w:sz w:val="24"/>
          <w:szCs w:val="24"/>
        </w:rPr>
        <w:t>замечаний Контрольно-ревизионной комиссии муниципального образования «Вяземский район» Смоленской области.</w:t>
      </w:r>
    </w:p>
    <w:p w:rsidR="004F4524" w:rsidRDefault="004F4524" w:rsidP="004F4524">
      <w:pPr>
        <w:pStyle w:val="a3"/>
        <w:tabs>
          <w:tab w:val="left" w:pos="0"/>
        </w:tabs>
        <w:jc w:val="both"/>
        <w:rPr>
          <w:rFonts w:ascii="Times New Roman" w:hAnsi="Times New Roman" w:cs="Times New Roman"/>
          <w:sz w:val="24"/>
          <w:szCs w:val="24"/>
        </w:rPr>
      </w:pPr>
    </w:p>
    <w:p w:rsidR="004F4524" w:rsidRDefault="004F4524" w:rsidP="004F4524">
      <w:pPr>
        <w:pStyle w:val="a3"/>
        <w:numPr>
          <w:ilvl w:val="0"/>
          <w:numId w:val="13"/>
        </w:numPr>
        <w:tabs>
          <w:tab w:val="left" w:pos="0"/>
          <w:tab w:val="left" w:pos="851"/>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Д</w:t>
      </w:r>
      <w:r w:rsidRPr="00A977F4">
        <w:rPr>
          <w:rFonts w:ascii="Times New Roman" w:hAnsi="Times New Roman" w:cs="Times New Roman"/>
          <w:sz w:val="24"/>
          <w:szCs w:val="24"/>
        </w:rPr>
        <w:t xml:space="preserve">ля передачи межбюджетного трансферта </w:t>
      </w:r>
      <w:r>
        <w:rPr>
          <w:rFonts w:ascii="Times New Roman" w:hAnsi="Times New Roman" w:cs="Times New Roman"/>
          <w:sz w:val="24"/>
          <w:szCs w:val="24"/>
        </w:rPr>
        <w:t xml:space="preserve">на </w:t>
      </w:r>
      <w:r w:rsidRPr="00A977F4">
        <w:rPr>
          <w:rFonts w:ascii="Times New Roman" w:hAnsi="Times New Roman" w:cs="Times New Roman"/>
          <w:sz w:val="24"/>
          <w:szCs w:val="24"/>
        </w:rPr>
        <w:t>создание условий для организации досуга и обеспечения жителей поселения услугами организаций культуры Совет</w:t>
      </w:r>
      <w:r>
        <w:rPr>
          <w:rFonts w:ascii="Times New Roman" w:hAnsi="Times New Roman" w:cs="Times New Roman"/>
          <w:sz w:val="24"/>
          <w:szCs w:val="24"/>
        </w:rPr>
        <w:t>у</w:t>
      </w:r>
      <w:r w:rsidRPr="00A977F4">
        <w:rPr>
          <w:rFonts w:ascii="Times New Roman" w:hAnsi="Times New Roman" w:cs="Times New Roman"/>
          <w:sz w:val="24"/>
          <w:szCs w:val="24"/>
        </w:rPr>
        <w:t xml:space="preserve"> депутатов Вяземского городского поселения </w:t>
      </w:r>
      <w:r>
        <w:rPr>
          <w:rFonts w:ascii="Times New Roman" w:hAnsi="Times New Roman" w:cs="Times New Roman"/>
          <w:sz w:val="24"/>
          <w:szCs w:val="24"/>
        </w:rPr>
        <w:t>необходимо руководствоваться требованиями</w:t>
      </w:r>
      <w:r w:rsidRPr="00F7303A">
        <w:rPr>
          <w:rFonts w:ascii="Times New Roman" w:hAnsi="Times New Roman" w:cs="Times New Roman"/>
          <w:sz w:val="24"/>
          <w:szCs w:val="24"/>
        </w:rPr>
        <w:t xml:space="preserve"> </w:t>
      </w:r>
      <w:r w:rsidRPr="00AD7AF8">
        <w:rPr>
          <w:rFonts w:ascii="Times New Roman" w:hAnsi="Times New Roman" w:cs="Times New Roman"/>
          <w:sz w:val="24"/>
          <w:szCs w:val="24"/>
        </w:rPr>
        <w:t>п.3 ст.7 Устава</w:t>
      </w:r>
      <w:r>
        <w:rPr>
          <w:rFonts w:ascii="Times New Roman" w:hAnsi="Times New Roman" w:cs="Times New Roman"/>
          <w:sz w:val="24"/>
          <w:szCs w:val="24"/>
        </w:rPr>
        <w:t xml:space="preserve"> Вяземского городского поселения</w:t>
      </w:r>
      <w:r w:rsidRPr="00AD7AF8">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A977F4">
        <w:rPr>
          <w:rFonts w:ascii="Times New Roman" w:hAnsi="Times New Roman" w:cs="Times New Roman"/>
          <w:sz w:val="24"/>
          <w:szCs w:val="24"/>
        </w:rPr>
        <w:t xml:space="preserve">п.12 ч.1 ст.15 Федерального закона № 131-ФЗ от 06.10.2003 </w:t>
      </w:r>
      <w:r w:rsidR="00CD28F5">
        <w:rPr>
          <w:rFonts w:ascii="Times New Roman" w:hAnsi="Times New Roman" w:cs="Times New Roman"/>
          <w:sz w:val="24"/>
          <w:szCs w:val="24"/>
        </w:rPr>
        <w:t>«</w:t>
      </w:r>
      <w:r w:rsidRPr="00A977F4">
        <w:rPr>
          <w:rFonts w:ascii="Times New Roman" w:hAnsi="Times New Roman" w:cs="Times New Roman"/>
          <w:sz w:val="24"/>
          <w:szCs w:val="24"/>
        </w:rPr>
        <w:t>Об общих принципах организации местного самоуправления в Российской Федерации</w:t>
      </w:r>
      <w:r w:rsidR="00CD28F5">
        <w:rPr>
          <w:rFonts w:ascii="Times New Roman" w:hAnsi="Times New Roman" w:cs="Times New Roman"/>
          <w:sz w:val="24"/>
          <w:szCs w:val="24"/>
        </w:rPr>
        <w:t>»</w:t>
      </w:r>
      <w:r>
        <w:rPr>
          <w:rFonts w:ascii="Times New Roman" w:hAnsi="Times New Roman" w:cs="Times New Roman"/>
          <w:sz w:val="24"/>
          <w:szCs w:val="24"/>
        </w:rPr>
        <w:t>:</w:t>
      </w:r>
    </w:p>
    <w:p w:rsidR="004F4524" w:rsidRDefault="004F4524" w:rsidP="004F4524">
      <w:pPr>
        <w:pStyle w:val="a3"/>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 </w:t>
      </w:r>
      <w:r w:rsidRPr="00A977F4">
        <w:rPr>
          <w:rFonts w:ascii="Times New Roman" w:hAnsi="Times New Roman" w:cs="Times New Roman"/>
          <w:sz w:val="24"/>
          <w:szCs w:val="24"/>
        </w:rPr>
        <w:t>прин</w:t>
      </w:r>
      <w:r>
        <w:rPr>
          <w:rFonts w:ascii="Times New Roman" w:hAnsi="Times New Roman" w:cs="Times New Roman"/>
          <w:sz w:val="24"/>
          <w:szCs w:val="24"/>
        </w:rPr>
        <w:t>ять</w:t>
      </w:r>
      <w:r w:rsidRPr="00A977F4">
        <w:rPr>
          <w:rFonts w:ascii="Times New Roman" w:hAnsi="Times New Roman" w:cs="Times New Roman"/>
          <w:sz w:val="24"/>
          <w:szCs w:val="24"/>
        </w:rPr>
        <w:t xml:space="preserve"> решение о передаче осуществления части полномочий органов местного самоуправления городского поселения органам местного самоуправления муниципального района</w:t>
      </w:r>
      <w:r>
        <w:rPr>
          <w:rFonts w:ascii="Times New Roman" w:hAnsi="Times New Roman" w:cs="Times New Roman"/>
          <w:sz w:val="24"/>
          <w:szCs w:val="24"/>
        </w:rPr>
        <w:t>;</w:t>
      </w:r>
    </w:p>
    <w:p w:rsidR="004F4524" w:rsidRPr="00A977F4" w:rsidRDefault="004F4524" w:rsidP="004F4524">
      <w:pPr>
        <w:pStyle w:val="a3"/>
        <w:tabs>
          <w:tab w:val="left" w:pos="0"/>
        </w:tabs>
        <w:jc w:val="both"/>
        <w:rPr>
          <w:rFonts w:ascii="Times New Roman" w:hAnsi="Times New Roman" w:cs="Times New Roman"/>
          <w:sz w:val="24"/>
          <w:szCs w:val="24"/>
        </w:rPr>
      </w:pPr>
      <w:r w:rsidRPr="00A977F4">
        <w:rPr>
          <w:rFonts w:ascii="Times New Roman" w:hAnsi="Times New Roman" w:cs="Times New Roman"/>
          <w:sz w:val="24"/>
          <w:szCs w:val="24"/>
        </w:rPr>
        <w:t xml:space="preserve"> </w:t>
      </w:r>
      <w:r>
        <w:rPr>
          <w:rFonts w:ascii="Times New Roman" w:hAnsi="Times New Roman" w:cs="Times New Roman"/>
          <w:sz w:val="24"/>
          <w:szCs w:val="24"/>
        </w:rPr>
        <w:t>- н</w:t>
      </w:r>
      <w:r w:rsidRPr="00A977F4">
        <w:rPr>
          <w:rFonts w:ascii="Times New Roman" w:hAnsi="Times New Roman" w:cs="Times New Roman"/>
          <w:sz w:val="24"/>
          <w:szCs w:val="24"/>
        </w:rPr>
        <w:t>а основании данного решения заключ</w:t>
      </w:r>
      <w:r>
        <w:rPr>
          <w:rFonts w:ascii="Times New Roman" w:hAnsi="Times New Roman" w:cs="Times New Roman"/>
          <w:sz w:val="24"/>
          <w:szCs w:val="24"/>
        </w:rPr>
        <w:t>ить</w:t>
      </w:r>
      <w:r w:rsidRPr="00A977F4">
        <w:rPr>
          <w:rFonts w:ascii="Times New Roman" w:hAnsi="Times New Roman" w:cs="Times New Roman"/>
          <w:sz w:val="24"/>
          <w:szCs w:val="24"/>
        </w:rPr>
        <w:t xml:space="preserve"> соглашение с органами местного самоуправления муниципального района о передаче им осуществления части своих полномочий за счет межбюджетных трансфертов.</w:t>
      </w:r>
    </w:p>
    <w:p w:rsidR="004F4524" w:rsidRDefault="004F4524" w:rsidP="004F4524">
      <w:pPr>
        <w:pStyle w:val="a3"/>
        <w:tabs>
          <w:tab w:val="left" w:pos="0"/>
        </w:tabs>
        <w:ind w:firstLine="709"/>
        <w:jc w:val="both"/>
        <w:rPr>
          <w:rFonts w:ascii="Times New Roman" w:hAnsi="Times New Roman" w:cs="Times New Roman"/>
          <w:sz w:val="24"/>
          <w:szCs w:val="24"/>
        </w:rPr>
      </w:pPr>
    </w:p>
    <w:p w:rsidR="00C25973" w:rsidRPr="00F00F4F" w:rsidRDefault="004F4524" w:rsidP="00F00F4F">
      <w:pPr>
        <w:pStyle w:val="a3"/>
        <w:ind w:firstLine="709"/>
        <w:jc w:val="both"/>
        <w:rPr>
          <w:rFonts w:ascii="Times New Roman" w:hAnsi="Times New Roman" w:cs="Times New Roman"/>
          <w:sz w:val="24"/>
          <w:szCs w:val="24"/>
        </w:rPr>
      </w:pPr>
      <w:r>
        <w:rPr>
          <w:rFonts w:ascii="Times New Roman" w:hAnsi="Times New Roman" w:cs="Times New Roman"/>
          <w:sz w:val="24"/>
          <w:szCs w:val="24"/>
        </w:rPr>
        <w:t>3</w:t>
      </w:r>
      <w:r w:rsidR="00683E60" w:rsidRPr="00F00F4F">
        <w:rPr>
          <w:rFonts w:ascii="Times New Roman" w:hAnsi="Times New Roman" w:cs="Times New Roman"/>
          <w:sz w:val="24"/>
          <w:szCs w:val="24"/>
        </w:rPr>
        <w:t>.</w:t>
      </w:r>
      <w:r w:rsidR="00683E60" w:rsidRPr="00F00F4F">
        <w:rPr>
          <w:rFonts w:ascii="Times New Roman" w:hAnsi="Times New Roman" w:cs="Times New Roman"/>
          <w:b/>
          <w:sz w:val="24"/>
          <w:szCs w:val="24"/>
        </w:rPr>
        <w:t xml:space="preserve"> </w:t>
      </w:r>
      <w:r w:rsidR="00C25973" w:rsidRPr="00F00F4F">
        <w:rPr>
          <w:rFonts w:ascii="Times New Roman" w:hAnsi="Times New Roman" w:cs="Times New Roman"/>
          <w:sz w:val="24"/>
          <w:szCs w:val="24"/>
        </w:rPr>
        <w:t>Администрации муниципального образования «Вязе</w:t>
      </w:r>
      <w:r w:rsidR="00683E60" w:rsidRPr="00F00F4F">
        <w:rPr>
          <w:rFonts w:ascii="Times New Roman" w:hAnsi="Times New Roman" w:cs="Times New Roman"/>
          <w:sz w:val="24"/>
          <w:szCs w:val="24"/>
        </w:rPr>
        <w:t>мский район» Смоленской области:</w:t>
      </w:r>
    </w:p>
    <w:p w:rsidR="00C01B90" w:rsidRDefault="00AA7233" w:rsidP="00C01B90">
      <w:pPr>
        <w:pStyle w:val="a3"/>
        <w:ind w:firstLine="708"/>
        <w:jc w:val="both"/>
        <w:rPr>
          <w:rFonts w:ascii="Times New Roman" w:hAnsi="Times New Roman" w:cs="Times New Roman"/>
          <w:sz w:val="24"/>
          <w:szCs w:val="24"/>
        </w:rPr>
      </w:pPr>
      <w:r>
        <w:rPr>
          <w:rFonts w:ascii="Times New Roman" w:hAnsi="Times New Roman" w:cs="Times New Roman"/>
          <w:sz w:val="24"/>
          <w:szCs w:val="24"/>
        </w:rPr>
        <w:t>3</w:t>
      </w:r>
      <w:r w:rsidR="00683E60" w:rsidRPr="00F00F4F">
        <w:rPr>
          <w:rFonts w:ascii="Times New Roman" w:hAnsi="Times New Roman" w:cs="Times New Roman"/>
          <w:sz w:val="24"/>
          <w:szCs w:val="24"/>
        </w:rPr>
        <w:t xml:space="preserve">.1. </w:t>
      </w:r>
      <w:r w:rsidR="00C01B90" w:rsidRPr="00F00F4F">
        <w:rPr>
          <w:rFonts w:ascii="Times New Roman" w:hAnsi="Times New Roman" w:cs="Times New Roman"/>
          <w:sz w:val="24"/>
          <w:szCs w:val="24"/>
        </w:rPr>
        <w:t>Необходимо предоставить обоснования и подтверждения</w:t>
      </w:r>
      <w:r w:rsidR="00C01B90">
        <w:rPr>
          <w:rFonts w:ascii="Times New Roman" w:hAnsi="Times New Roman" w:cs="Times New Roman"/>
          <w:sz w:val="24"/>
          <w:szCs w:val="24"/>
        </w:rPr>
        <w:t>:</w:t>
      </w:r>
    </w:p>
    <w:p w:rsidR="00C01B90" w:rsidRDefault="00C01B90" w:rsidP="00C01B90">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00F4F">
        <w:rPr>
          <w:rFonts w:ascii="Times New Roman" w:hAnsi="Times New Roman" w:cs="Times New Roman"/>
          <w:sz w:val="24"/>
          <w:szCs w:val="24"/>
        </w:rPr>
        <w:t>уменьшение расходов на обеспечение функций органов местного самоуправления на сумму 898,2 тыс.</w:t>
      </w:r>
      <w:r>
        <w:rPr>
          <w:rFonts w:ascii="Times New Roman" w:hAnsi="Times New Roman" w:cs="Times New Roman"/>
          <w:sz w:val="24"/>
          <w:szCs w:val="24"/>
        </w:rPr>
        <w:t xml:space="preserve"> рублей;</w:t>
      </w:r>
    </w:p>
    <w:p w:rsidR="00C01B90" w:rsidRDefault="00C01B90" w:rsidP="00C01B90">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00F4F">
        <w:rPr>
          <w:rFonts w:ascii="Times New Roman" w:hAnsi="Times New Roman" w:cs="Times New Roman"/>
          <w:sz w:val="24"/>
          <w:szCs w:val="24"/>
        </w:rPr>
        <w:t xml:space="preserve">увеличение расходов на исполнение полномочий ГО и ЧС </w:t>
      </w:r>
      <w:r>
        <w:rPr>
          <w:rFonts w:ascii="Times New Roman" w:hAnsi="Times New Roman" w:cs="Times New Roman"/>
          <w:sz w:val="24"/>
          <w:szCs w:val="24"/>
        </w:rPr>
        <w:t>на</w:t>
      </w:r>
      <w:r w:rsidRPr="00F00F4F">
        <w:rPr>
          <w:rFonts w:ascii="Times New Roman" w:hAnsi="Times New Roman" w:cs="Times New Roman"/>
          <w:sz w:val="24"/>
          <w:szCs w:val="24"/>
        </w:rPr>
        <w:t xml:space="preserve"> 310,5 тыс. рублей</w:t>
      </w:r>
      <w:r>
        <w:rPr>
          <w:rFonts w:ascii="Times New Roman" w:hAnsi="Times New Roman" w:cs="Times New Roman"/>
          <w:sz w:val="24"/>
          <w:szCs w:val="24"/>
        </w:rPr>
        <w:t>;</w:t>
      </w:r>
    </w:p>
    <w:p w:rsidR="006019B1" w:rsidRPr="00F00F4F" w:rsidRDefault="00C01B90" w:rsidP="006019B1">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019B1" w:rsidRPr="00F00F4F">
        <w:rPr>
          <w:rFonts w:ascii="Times New Roman" w:hAnsi="Times New Roman" w:cs="Times New Roman"/>
          <w:sz w:val="24"/>
          <w:szCs w:val="24"/>
        </w:rPr>
        <w:t>уменьшение расходов на осуществление полномочий на предоставление молодым семьям на сумму 111,9 тыс. рублей</w:t>
      </w:r>
      <w:r w:rsidR="006019B1">
        <w:rPr>
          <w:rFonts w:ascii="Times New Roman" w:hAnsi="Times New Roman" w:cs="Times New Roman"/>
          <w:sz w:val="24"/>
          <w:szCs w:val="24"/>
        </w:rPr>
        <w:t>;</w:t>
      </w:r>
      <w:r w:rsidR="006019B1" w:rsidRPr="00F00F4F">
        <w:rPr>
          <w:rFonts w:ascii="Times New Roman" w:hAnsi="Times New Roman" w:cs="Times New Roman"/>
          <w:sz w:val="24"/>
          <w:szCs w:val="24"/>
        </w:rPr>
        <w:t xml:space="preserve"> </w:t>
      </w:r>
    </w:p>
    <w:p w:rsidR="00C01B90" w:rsidRPr="00F00F4F" w:rsidRDefault="006019B1" w:rsidP="00C01B90">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00F4F">
        <w:rPr>
          <w:rFonts w:ascii="Times New Roman" w:hAnsi="Times New Roman" w:cs="Times New Roman"/>
          <w:sz w:val="24"/>
          <w:szCs w:val="24"/>
        </w:rPr>
        <w:t>уменьшение расходов на исполнение судебных актов на 300,4 тыс. рублей</w:t>
      </w:r>
      <w:r w:rsidR="00F7303A">
        <w:rPr>
          <w:rFonts w:ascii="Times New Roman" w:hAnsi="Times New Roman" w:cs="Times New Roman"/>
          <w:sz w:val="24"/>
          <w:szCs w:val="24"/>
        </w:rPr>
        <w:t>;</w:t>
      </w:r>
    </w:p>
    <w:p w:rsidR="00F7303A" w:rsidRDefault="00F7303A" w:rsidP="006021AF">
      <w:pPr>
        <w:pStyle w:val="a3"/>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 увеличение расходов </w:t>
      </w:r>
      <w:r w:rsidRPr="00F00F4F">
        <w:rPr>
          <w:rFonts w:ascii="Times New Roman" w:hAnsi="Times New Roman" w:cs="Times New Roman"/>
          <w:sz w:val="24"/>
          <w:szCs w:val="24"/>
        </w:rPr>
        <w:t xml:space="preserve">по организации досуга обеспечения услугами организаций культуры </w:t>
      </w:r>
      <w:r>
        <w:rPr>
          <w:rFonts w:ascii="Times New Roman" w:hAnsi="Times New Roman" w:cs="Times New Roman"/>
          <w:sz w:val="24"/>
          <w:szCs w:val="24"/>
        </w:rPr>
        <w:t>на 1 000,0 тыс. рублей.</w:t>
      </w:r>
    </w:p>
    <w:p w:rsidR="00F7303A" w:rsidRDefault="00F7303A" w:rsidP="006021AF">
      <w:pPr>
        <w:pStyle w:val="a3"/>
        <w:tabs>
          <w:tab w:val="left" w:pos="0"/>
        </w:tabs>
        <w:ind w:firstLine="709"/>
        <w:jc w:val="both"/>
        <w:rPr>
          <w:rFonts w:ascii="Times New Roman" w:hAnsi="Times New Roman" w:cs="Times New Roman"/>
          <w:sz w:val="24"/>
          <w:szCs w:val="24"/>
        </w:rPr>
      </w:pPr>
    </w:p>
    <w:p w:rsidR="00683E60" w:rsidRPr="00F00F4F" w:rsidRDefault="00AA7233" w:rsidP="00F00F4F">
      <w:pPr>
        <w:pStyle w:val="a3"/>
        <w:ind w:firstLine="708"/>
        <w:jc w:val="both"/>
        <w:rPr>
          <w:rFonts w:ascii="Times New Roman" w:hAnsi="Times New Roman" w:cs="Times New Roman"/>
          <w:sz w:val="24"/>
          <w:szCs w:val="24"/>
        </w:rPr>
      </w:pPr>
      <w:r>
        <w:rPr>
          <w:rFonts w:ascii="Times New Roman" w:hAnsi="Times New Roman" w:cs="Times New Roman"/>
          <w:sz w:val="24"/>
          <w:szCs w:val="24"/>
        </w:rPr>
        <w:t>3</w:t>
      </w:r>
      <w:r w:rsidR="006021AF">
        <w:rPr>
          <w:rFonts w:ascii="Times New Roman" w:hAnsi="Times New Roman" w:cs="Times New Roman"/>
          <w:sz w:val="24"/>
          <w:szCs w:val="24"/>
        </w:rPr>
        <w:t>.</w:t>
      </w:r>
      <w:r>
        <w:rPr>
          <w:rFonts w:ascii="Times New Roman" w:hAnsi="Times New Roman" w:cs="Times New Roman"/>
          <w:sz w:val="24"/>
          <w:szCs w:val="24"/>
        </w:rPr>
        <w:t>2</w:t>
      </w:r>
      <w:r w:rsidR="006021AF">
        <w:rPr>
          <w:rFonts w:ascii="Times New Roman" w:hAnsi="Times New Roman" w:cs="Times New Roman"/>
          <w:sz w:val="24"/>
          <w:szCs w:val="24"/>
        </w:rPr>
        <w:t>.</w:t>
      </w:r>
      <w:r w:rsidR="005719CA" w:rsidRPr="00F00F4F">
        <w:rPr>
          <w:rFonts w:ascii="Times New Roman" w:hAnsi="Times New Roman" w:cs="Times New Roman"/>
          <w:sz w:val="24"/>
          <w:szCs w:val="24"/>
        </w:rPr>
        <w:t>Предоставление</w:t>
      </w:r>
      <w:r w:rsidR="007260BD" w:rsidRPr="00F00F4F">
        <w:rPr>
          <w:rFonts w:ascii="Times New Roman" w:hAnsi="Times New Roman" w:cs="Times New Roman"/>
          <w:sz w:val="24"/>
          <w:szCs w:val="24"/>
        </w:rPr>
        <w:t xml:space="preserve"> </w:t>
      </w:r>
      <w:r w:rsidR="005719CA" w:rsidRPr="00F00F4F">
        <w:rPr>
          <w:rFonts w:ascii="Times New Roman" w:hAnsi="Times New Roman" w:cs="Times New Roman"/>
          <w:sz w:val="24"/>
          <w:szCs w:val="24"/>
        </w:rPr>
        <w:t xml:space="preserve">иных межбюджетных трансфертов из бюджета </w:t>
      </w:r>
      <w:r w:rsidR="007260BD" w:rsidRPr="00F00F4F">
        <w:rPr>
          <w:rFonts w:ascii="Times New Roman" w:hAnsi="Times New Roman" w:cs="Times New Roman"/>
          <w:sz w:val="24"/>
          <w:szCs w:val="24"/>
        </w:rPr>
        <w:t xml:space="preserve">Вяземского городского поселения Вяземского района Смоленской области бюджету муниципального образования «Вяземский район» Смоленской области </w:t>
      </w:r>
      <w:r w:rsidR="006021AF">
        <w:rPr>
          <w:rFonts w:ascii="Times New Roman" w:hAnsi="Times New Roman" w:cs="Times New Roman"/>
          <w:sz w:val="24"/>
          <w:szCs w:val="24"/>
        </w:rPr>
        <w:t>осуществлять</w:t>
      </w:r>
      <w:r w:rsidR="007260BD" w:rsidRPr="00F00F4F">
        <w:rPr>
          <w:rFonts w:ascii="Times New Roman" w:hAnsi="Times New Roman" w:cs="Times New Roman"/>
          <w:sz w:val="24"/>
          <w:szCs w:val="24"/>
        </w:rPr>
        <w:t xml:space="preserve"> в соответствие </w:t>
      </w:r>
      <w:r w:rsidR="006021AF">
        <w:rPr>
          <w:rFonts w:ascii="Times New Roman" w:hAnsi="Times New Roman" w:cs="Times New Roman"/>
          <w:sz w:val="24"/>
          <w:szCs w:val="24"/>
        </w:rPr>
        <w:t>со</w:t>
      </w:r>
      <w:r w:rsidR="007260BD" w:rsidRPr="00F00F4F">
        <w:rPr>
          <w:rFonts w:ascii="Times New Roman" w:hAnsi="Times New Roman" w:cs="Times New Roman"/>
          <w:sz w:val="24"/>
          <w:szCs w:val="24"/>
        </w:rPr>
        <w:t xml:space="preserve"> </w:t>
      </w:r>
      <w:r w:rsidR="006021AF">
        <w:rPr>
          <w:rFonts w:ascii="Times New Roman" w:hAnsi="Times New Roman" w:cs="Times New Roman"/>
          <w:sz w:val="24"/>
          <w:szCs w:val="24"/>
        </w:rPr>
        <w:t xml:space="preserve">                    </w:t>
      </w:r>
      <w:r w:rsidR="007260BD" w:rsidRPr="00F00F4F">
        <w:rPr>
          <w:rFonts w:ascii="Times New Roman" w:hAnsi="Times New Roman" w:cs="Times New Roman"/>
          <w:sz w:val="24"/>
          <w:szCs w:val="24"/>
        </w:rPr>
        <w:t>ст. 142.5 БК РФ, п.4 ст. 15 Федерального закона № 131-ФЗ от 06.10.2003</w:t>
      </w:r>
      <w:r w:rsidR="00CD28F5">
        <w:rPr>
          <w:rFonts w:ascii="Times New Roman" w:hAnsi="Times New Roman" w:cs="Times New Roman"/>
          <w:sz w:val="24"/>
          <w:szCs w:val="24"/>
        </w:rPr>
        <w:t xml:space="preserve"> «</w:t>
      </w:r>
      <w:r w:rsidR="007260BD" w:rsidRPr="00F00F4F">
        <w:rPr>
          <w:rFonts w:ascii="Times New Roman" w:hAnsi="Times New Roman" w:cs="Times New Roman"/>
          <w:sz w:val="24"/>
          <w:szCs w:val="24"/>
        </w:rPr>
        <w:t>Об общих принципах организации местного самоуправления в Российской Федерации</w:t>
      </w:r>
      <w:r w:rsidR="00CD28F5">
        <w:rPr>
          <w:rFonts w:ascii="Times New Roman" w:hAnsi="Times New Roman" w:cs="Times New Roman"/>
          <w:sz w:val="24"/>
          <w:szCs w:val="24"/>
        </w:rPr>
        <w:t>»</w:t>
      </w:r>
      <w:r w:rsidR="007260BD" w:rsidRPr="00F00F4F">
        <w:rPr>
          <w:rFonts w:ascii="Times New Roman" w:hAnsi="Times New Roman" w:cs="Times New Roman"/>
          <w:sz w:val="24"/>
          <w:szCs w:val="24"/>
        </w:rPr>
        <w:t xml:space="preserve"> и решения Совета депутатов Вяземского городского поселения Вяземского района Смоленской области от 19.12.2017 №77</w:t>
      </w:r>
      <w:r w:rsidR="00CD28F5">
        <w:rPr>
          <w:rFonts w:ascii="Times New Roman" w:hAnsi="Times New Roman" w:cs="Times New Roman"/>
          <w:sz w:val="24"/>
          <w:szCs w:val="24"/>
        </w:rPr>
        <w:t xml:space="preserve"> </w:t>
      </w:r>
      <w:r w:rsidR="007260BD" w:rsidRPr="00F00F4F">
        <w:rPr>
          <w:rFonts w:ascii="Times New Roman" w:hAnsi="Times New Roman" w:cs="Times New Roman"/>
          <w:sz w:val="24"/>
          <w:szCs w:val="24"/>
        </w:rPr>
        <w:t>«О</w:t>
      </w:r>
      <w:r w:rsidR="00E82C51" w:rsidRPr="00F00F4F">
        <w:rPr>
          <w:rFonts w:ascii="Times New Roman" w:hAnsi="Times New Roman" w:cs="Times New Roman"/>
          <w:sz w:val="24"/>
          <w:szCs w:val="24"/>
        </w:rPr>
        <w:t>б утверждении Порядка</w:t>
      </w:r>
      <w:r w:rsidR="007260BD" w:rsidRPr="00F00F4F">
        <w:rPr>
          <w:rFonts w:ascii="Times New Roman" w:hAnsi="Times New Roman" w:cs="Times New Roman"/>
          <w:sz w:val="24"/>
          <w:szCs w:val="24"/>
        </w:rPr>
        <w:t xml:space="preserve"> предоставлени</w:t>
      </w:r>
      <w:r w:rsidR="00E82C51" w:rsidRPr="00F00F4F">
        <w:rPr>
          <w:rFonts w:ascii="Times New Roman" w:hAnsi="Times New Roman" w:cs="Times New Roman"/>
          <w:sz w:val="24"/>
          <w:szCs w:val="24"/>
        </w:rPr>
        <w:t>я</w:t>
      </w:r>
      <w:r w:rsidR="007260BD" w:rsidRPr="00F00F4F">
        <w:rPr>
          <w:rFonts w:ascii="Times New Roman" w:hAnsi="Times New Roman" w:cs="Times New Roman"/>
          <w:sz w:val="24"/>
          <w:szCs w:val="24"/>
        </w:rPr>
        <w:t xml:space="preserve"> иных межбюджетных трансфертов из бюджета Вяземского городского поселения Вяземского района Смоленской области»</w:t>
      </w:r>
      <w:r w:rsidR="00683E60" w:rsidRPr="00F00F4F">
        <w:rPr>
          <w:rFonts w:ascii="Times New Roman" w:hAnsi="Times New Roman" w:cs="Times New Roman"/>
          <w:sz w:val="24"/>
          <w:szCs w:val="24"/>
        </w:rPr>
        <w:t>.</w:t>
      </w:r>
    </w:p>
    <w:p w:rsidR="00202361" w:rsidRDefault="00202361" w:rsidP="00F00F4F">
      <w:pPr>
        <w:ind w:firstLine="708"/>
        <w:jc w:val="both"/>
      </w:pPr>
    </w:p>
    <w:p w:rsidR="00424831" w:rsidRPr="00F00F4F" w:rsidRDefault="00AA7233" w:rsidP="00F00F4F">
      <w:pPr>
        <w:ind w:firstLine="708"/>
        <w:jc w:val="both"/>
      </w:pPr>
      <w:r>
        <w:t>3</w:t>
      </w:r>
      <w:r w:rsidR="00424831" w:rsidRPr="00F00F4F">
        <w:t>.</w:t>
      </w:r>
      <w:r>
        <w:t>3</w:t>
      </w:r>
      <w:r w:rsidR="00424831" w:rsidRPr="00F00F4F">
        <w:t>. В соответствии со ст.34 БК РФ, все изменения, вносимые в решение о бюджете</w:t>
      </w:r>
      <w:r w:rsidR="00867E36" w:rsidRPr="00F00F4F">
        <w:t xml:space="preserve">, </w:t>
      </w:r>
      <w:r w:rsidR="00424831" w:rsidRPr="00F00F4F">
        <w:t>должны быть подтверждены и обоснованы, как в доходной части, так и в расходной части бюджета городского поселения.</w:t>
      </w:r>
    </w:p>
    <w:p w:rsidR="00C32CBD" w:rsidRPr="00F00F4F" w:rsidRDefault="00C32CBD" w:rsidP="00F00F4F">
      <w:pPr>
        <w:pStyle w:val="a3"/>
        <w:ind w:firstLine="708"/>
        <w:jc w:val="both"/>
        <w:rPr>
          <w:rFonts w:ascii="Times New Roman" w:hAnsi="Times New Roman" w:cs="Times New Roman"/>
          <w:sz w:val="24"/>
          <w:szCs w:val="24"/>
        </w:rPr>
      </w:pPr>
    </w:p>
    <w:p w:rsidR="00424831" w:rsidRPr="00F00F4F" w:rsidRDefault="000B4E2D" w:rsidP="00F00F4F">
      <w:pPr>
        <w:pStyle w:val="a3"/>
        <w:ind w:firstLine="708"/>
        <w:jc w:val="both"/>
        <w:rPr>
          <w:rFonts w:ascii="Times New Roman" w:hAnsi="Times New Roman" w:cs="Times New Roman"/>
          <w:sz w:val="24"/>
          <w:szCs w:val="24"/>
        </w:rPr>
      </w:pPr>
      <w:r w:rsidRPr="00F00F4F">
        <w:rPr>
          <w:rFonts w:ascii="Times New Roman" w:hAnsi="Times New Roman" w:cs="Times New Roman"/>
          <w:sz w:val="24"/>
          <w:szCs w:val="24"/>
        </w:rPr>
        <w:t>Настоящее заключение составлено в 3-х экземплярах:</w:t>
      </w:r>
    </w:p>
    <w:p w:rsidR="00424831" w:rsidRPr="00F00F4F" w:rsidRDefault="000B4E2D" w:rsidP="00F00F4F">
      <w:pPr>
        <w:pStyle w:val="a3"/>
        <w:ind w:firstLine="708"/>
        <w:jc w:val="both"/>
        <w:rPr>
          <w:rFonts w:ascii="Times New Roman" w:hAnsi="Times New Roman" w:cs="Times New Roman"/>
          <w:sz w:val="24"/>
          <w:szCs w:val="24"/>
        </w:rPr>
      </w:pPr>
      <w:r w:rsidRPr="00F00F4F">
        <w:rPr>
          <w:rFonts w:ascii="Times New Roman" w:hAnsi="Times New Roman" w:cs="Times New Roman"/>
          <w:sz w:val="24"/>
          <w:szCs w:val="24"/>
        </w:rPr>
        <w:t>Один экземпляр, с сопроводительным письмом, направляется в Совет депутатов Вяземского городского поселения Вяземского района Смоленской области.</w:t>
      </w:r>
    </w:p>
    <w:p w:rsidR="00424831" w:rsidRPr="00F00F4F" w:rsidRDefault="000B4E2D" w:rsidP="00F00F4F">
      <w:pPr>
        <w:pStyle w:val="a3"/>
        <w:ind w:firstLine="708"/>
        <w:jc w:val="both"/>
        <w:rPr>
          <w:rFonts w:ascii="Times New Roman" w:hAnsi="Times New Roman" w:cs="Times New Roman"/>
          <w:sz w:val="24"/>
          <w:szCs w:val="24"/>
        </w:rPr>
      </w:pPr>
      <w:r w:rsidRPr="00F00F4F">
        <w:rPr>
          <w:rFonts w:ascii="Times New Roman" w:hAnsi="Times New Roman" w:cs="Times New Roman"/>
          <w:sz w:val="24"/>
          <w:szCs w:val="24"/>
        </w:rPr>
        <w:t xml:space="preserve">Один экземпляр, с сопроводительным письмом, направляется в Администрацию муниципального образования «Вяземский район» Смоленской области. </w:t>
      </w:r>
    </w:p>
    <w:p w:rsidR="000B4E2D" w:rsidRPr="00F00F4F" w:rsidRDefault="000B4E2D" w:rsidP="00F00F4F">
      <w:pPr>
        <w:pStyle w:val="a3"/>
        <w:ind w:firstLine="708"/>
        <w:jc w:val="both"/>
        <w:rPr>
          <w:rFonts w:ascii="Times New Roman" w:hAnsi="Times New Roman" w:cs="Times New Roman"/>
          <w:sz w:val="24"/>
          <w:szCs w:val="24"/>
        </w:rPr>
      </w:pPr>
      <w:r w:rsidRPr="00F00F4F">
        <w:rPr>
          <w:rFonts w:ascii="Times New Roman" w:hAnsi="Times New Roman" w:cs="Times New Roman"/>
          <w:sz w:val="24"/>
          <w:szCs w:val="24"/>
        </w:rPr>
        <w:t>Один экземпляр остается в Контрольно-ревизионной комиссии муниципального образования «Вяземский район» Смоленской области.</w:t>
      </w:r>
    </w:p>
    <w:p w:rsidR="000B4E2D" w:rsidRPr="00F00F4F" w:rsidRDefault="000B4E2D" w:rsidP="00F00F4F">
      <w:pPr>
        <w:pStyle w:val="a3"/>
        <w:ind w:firstLineChars="709" w:firstLine="1702"/>
        <w:jc w:val="both"/>
        <w:rPr>
          <w:rFonts w:ascii="Times New Roman" w:hAnsi="Times New Roman" w:cs="Times New Roman"/>
          <w:sz w:val="24"/>
          <w:szCs w:val="24"/>
        </w:rPr>
      </w:pPr>
    </w:p>
    <w:p w:rsidR="005943F7" w:rsidRPr="00F00F4F" w:rsidRDefault="005943F7" w:rsidP="00F00F4F">
      <w:pPr>
        <w:pStyle w:val="a3"/>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32CBD" w:rsidRPr="00F00F4F" w:rsidTr="00C32CBD">
        <w:tc>
          <w:tcPr>
            <w:tcW w:w="4785" w:type="dxa"/>
          </w:tcPr>
          <w:p w:rsidR="00C32CBD" w:rsidRPr="00F00F4F" w:rsidRDefault="00C32CBD" w:rsidP="00F00F4F">
            <w:pPr>
              <w:pStyle w:val="a3"/>
              <w:jc w:val="both"/>
              <w:rPr>
                <w:rFonts w:ascii="Times New Roman" w:hAnsi="Times New Roman" w:cs="Times New Roman"/>
                <w:sz w:val="24"/>
                <w:szCs w:val="24"/>
              </w:rPr>
            </w:pPr>
            <w:r w:rsidRPr="00F00F4F">
              <w:rPr>
                <w:rFonts w:ascii="Times New Roman" w:hAnsi="Times New Roman" w:cs="Times New Roman"/>
                <w:sz w:val="24"/>
                <w:szCs w:val="24"/>
              </w:rPr>
              <w:t>Председатель Контрольно-ревизионной</w:t>
            </w:r>
          </w:p>
          <w:p w:rsidR="00C32CBD" w:rsidRPr="00F00F4F" w:rsidRDefault="00C32CBD" w:rsidP="00F00F4F">
            <w:pPr>
              <w:pStyle w:val="a3"/>
              <w:jc w:val="both"/>
              <w:rPr>
                <w:rFonts w:ascii="Times New Roman" w:hAnsi="Times New Roman" w:cs="Times New Roman"/>
                <w:sz w:val="24"/>
                <w:szCs w:val="24"/>
              </w:rPr>
            </w:pPr>
            <w:r w:rsidRPr="00F00F4F">
              <w:rPr>
                <w:rFonts w:ascii="Times New Roman" w:hAnsi="Times New Roman" w:cs="Times New Roman"/>
                <w:sz w:val="24"/>
                <w:szCs w:val="24"/>
              </w:rPr>
              <w:t xml:space="preserve">комиссии муниципального образования </w:t>
            </w:r>
          </w:p>
          <w:p w:rsidR="00C32CBD" w:rsidRPr="00F00F4F" w:rsidRDefault="00C32CBD" w:rsidP="00F00F4F">
            <w:pPr>
              <w:pStyle w:val="a3"/>
              <w:jc w:val="both"/>
              <w:rPr>
                <w:rFonts w:ascii="Times New Roman" w:hAnsi="Times New Roman" w:cs="Times New Roman"/>
                <w:sz w:val="24"/>
                <w:szCs w:val="24"/>
              </w:rPr>
            </w:pPr>
            <w:r w:rsidRPr="00F00F4F">
              <w:rPr>
                <w:rFonts w:ascii="Times New Roman" w:hAnsi="Times New Roman" w:cs="Times New Roman"/>
                <w:sz w:val="24"/>
                <w:szCs w:val="24"/>
              </w:rPr>
              <w:t>«Вяземский район» Смоленской области</w:t>
            </w:r>
          </w:p>
        </w:tc>
        <w:tc>
          <w:tcPr>
            <w:tcW w:w="4786" w:type="dxa"/>
          </w:tcPr>
          <w:p w:rsidR="00C32CBD" w:rsidRPr="00F00F4F" w:rsidRDefault="00C32CBD" w:rsidP="00F00F4F">
            <w:pPr>
              <w:pStyle w:val="a3"/>
              <w:jc w:val="both"/>
              <w:rPr>
                <w:rFonts w:ascii="Times New Roman" w:hAnsi="Times New Roman" w:cs="Times New Roman"/>
                <w:sz w:val="24"/>
                <w:szCs w:val="24"/>
              </w:rPr>
            </w:pPr>
          </w:p>
          <w:p w:rsidR="00C32CBD" w:rsidRPr="00F00F4F" w:rsidRDefault="00C32CBD" w:rsidP="00F00F4F">
            <w:pPr>
              <w:pStyle w:val="a3"/>
              <w:jc w:val="both"/>
              <w:rPr>
                <w:rFonts w:ascii="Times New Roman" w:hAnsi="Times New Roman" w:cs="Times New Roman"/>
                <w:sz w:val="24"/>
                <w:szCs w:val="24"/>
              </w:rPr>
            </w:pPr>
          </w:p>
          <w:p w:rsidR="00C32CBD" w:rsidRPr="00F00F4F" w:rsidRDefault="00C32CBD" w:rsidP="00F00F4F">
            <w:pPr>
              <w:pStyle w:val="a3"/>
              <w:jc w:val="right"/>
              <w:rPr>
                <w:rFonts w:ascii="Times New Roman" w:hAnsi="Times New Roman" w:cs="Times New Roman"/>
                <w:b/>
                <w:sz w:val="24"/>
                <w:szCs w:val="24"/>
              </w:rPr>
            </w:pPr>
            <w:r w:rsidRPr="00F00F4F">
              <w:rPr>
                <w:rFonts w:ascii="Times New Roman" w:hAnsi="Times New Roman" w:cs="Times New Roman"/>
                <w:b/>
                <w:sz w:val="24"/>
                <w:szCs w:val="24"/>
              </w:rPr>
              <w:t>О.Н. Марфичева</w:t>
            </w:r>
          </w:p>
        </w:tc>
      </w:tr>
    </w:tbl>
    <w:p w:rsidR="00D439DE" w:rsidRPr="00F00F4F" w:rsidRDefault="00D439DE" w:rsidP="00F00F4F">
      <w:pPr>
        <w:pStyle w:val="a3"/>
        <w:jc w:val="both"/>
        <w:rPr>
          <w:rFonts w:ascii="Times New Roman" w:hAnsi="Times New Roman" w:cs="Times New Roman"/>
          <w:sz w:val="24"/>
          <w:szCs w:val="24"/>
        </w:rPr>
      </w:pPr>
    </w:p>
    <w:p w:rsidR="00783EAC" w:rsidRPr="00F00F4F" w:rsidRDefault="00C031D8" w:rsidP="00F00F4F">
      <w:pPr>
        <w:pStyle w:val="a3"/>
        <w:jc w:val="both"/>
        <w:rPr>
          <w:rFonts w:ascii="Times New Roman" w:hAnsi="Times New Roman" w:cs="Times New Roman"/>
          <w:sz w:val="24"/>
          <w:szCs w:val="24"/>
        </w:rPr>
      </w:pPr>
      <w:r w:rsidRPr="00F00F4F">
        <w:rPr>
          <w:rFonts w:ascii="Times New Roman" w:hAnsi="Times New Roman" w:cs="Times New Roman"/>
          <w:sz w:val="24"/>
          <w:szCs w:val="24"/>
        </w:rPr>
        <w:t xml:space="preserve">            </w:t>
      </w:r>
      <w:r w:rsidR="00D266A0" w:rsidRPr="00F00F4F">
        <w:rPr>
          <w:rFonts w:ascii="Times New Roman" w:hAnsi="Times New Roman" w:cs="Times New Roman"/>
          <w:sz w:val="24"/>
          <w:szCs w:val="24"/>
        </w:rPr>
        <w:t xml:space="preserve">  </w:t>
      </w:r>
      <w:r w:rsidRPr="00F00F4F">
        <w:rPr>
          <w:rFonts w:ascii="Times New Roman" w:hAnsi="Times New Roman" w:cs="Times New Roman"/>
          <w:sz w:val="24"/>
          <w:szCs w:val="24"/>
        </w:rPr>
        <w:t xml:space="preserve">    </w:t>
      </w:r>
      <w:r w:rsidR="007415DC" w:rsidRPr="00F00F4F">
        <w:rPr>
          <w:rFonts w:ascii="Times New Roman" w:hAnsi="Times New Roman" w:cs="Times New Roman"/>
          <w:sz w:val="24"/>
          <w:szCs w:val="24"/>
        </w:rPr>
        <w:t xml:space="preserve">   </w:t>
      </w:r>
      <w:r w:rsidR="00CD3BD2" w:rsidRPr="00F00F4F">
        <w:rPr>
          <w:rFonts w:ascii="Times New Roman" w:hAnsi="Times New Roman" w:cs="Times New Roman"/>
          <w:sz w:val="24"/>
          <w:szCs w:val="24"/>
        </w:rPr>
        <w:t xml:space="preserve">  </w:t>
      </w:r>
      <w:r w:rsidR="003C203E" w:rsidRPr="00F00F4F">
        <w:rPr>
          <w:rFonts w:ascii="Times New Roman" w:hAnsi="Times New Roman" w:cs="Times New Roman"/>
          <w:sz w:val="24"/>
          <w:szCs w:val="24"/>
        </w:rPr>
        <w:t xml:space="preserve">  </w:t>
      </w:r>
      <w:r w:rsidR="00A243AD" w:rsidRPr="00F00F4F">
        <w:rPr>
          <w:rFonts w:ascii="Times New Roman" w:hAnsi="Times New Roman" w:cs="Times New Roman"/>
          <w:sz w:val="24"/>
          <w:szCs w:val="24"/>
        </w:rPr>
        <w:t xml:space="preserve">    </w:t>
      </w:r>
      <w:r w:rsidR="00D439DE" w:rsidRPr="00F00F4F">
        <w:rPr>
          <w:rFonts w:ascii="Times New Roman" w:hAnsi="Times New Roman" w:cs="Times New Roman"/>
          <w:sz w:val="24"/>
          <w:szCs w:val="24"/>
        </w:rPr>
        <w:t xml:space="preserve">        </w:t>
      </w:r>
    </w:p>
    <w:p w:rsidR="00B109E8" w:rsidRPr="00F00F4F" w:rsidRDefault="00B109E8" w:rsidP="00F00F4F">
      <w:pPr>
        <w:pStyle w:val="a3"/>
        <w:jc w:val="both"/>
        <w:rPr>
          <w:rFonts w:ascii="Times New Roman" w:hAnsi="Times New Roman" w:cs="Times New Roman"/>
          <w:sz w:val="24"/>
          <w:szCs w:val="24"/>
        </w:rPr>
      </w:pPr>
    </w:p>
    <w:p w:rsidR="00344E47" w:rsidRPr="00F00F4F" w:rsidRDefault="00344E47" w:rsidP="00F00F4F">
      <w:pPr>
        <w:pStyle w:val="a3"/>
        <w:jc w:val="both"/>
        <w:rPr>
          <w:rFonts w:ascii="Times New Roman" w:hAnsi="Times New Roman" w:cs="Times New Roman"/>
          <w:sz w:val="24"/>
          <w:szCs w:val="24"/>
        </w:rPr>
      </w:pPr>
    </w:p>
    <w:sectPr w:rsidR="00344E47" w:rsidRPr="00F00F4F" w:rsidSect="00B97D19">
      <w:footerReference w:type="default" r:id="rId14"/>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B4E" w:rsidRDefault="00375B4E" w:rsidP="00482AB3">
      <w:r>
        <w:separator/>
      </w:r>
    </w:p>
  </w:endnote>
  <w:endnote w:type="continuationSeparator" w:id="0">
    <w:p w:rsidR="00375B4E" w:rsidRDefault="00375B4E"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770729"/>
      <w:docPartObj>
        <w:docPartGallery w:val="Page Numbers (Bottom of Page)"/>
        <w:docPartUnique/>
      </w:docPartObj>
    </w:sdtPr>
    <w:sdtContent>
      <w:p w:rsidR="00375B4E" w:rsidRDefault="00375B4E">
        <w:pPr>
          <w:pStyle w:val="ab"/>
          <w:jc w:val="right"/>
        </w:pPr>
        <w:r>
          <w:fldChar w:fldCharType="begin"/>
        </w:r>
        <w:r>
          <w:instrText>PAGE   \* MERGEFORMAT</w:instrText>
        </w:r>
        <w:r>
          <w:fldChar w:fldCharType="separate"/>
        </w:r>
        <w:r w:rsidR="00623AB4">
          <w:rPr>
            <w:noProof/>
          </w:rPr>
          <w:t>14</w:t>
        </w:r>
        <w:r>
          <w:fldChar w:fldCharType="end"/>
        </w:r>
      </w:p>
    </w:sdtContent>
  </w:sdt>
  <w:p w:rsidR="00375B4E" w:rsidRDefault="00375B4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B4E" w:rsidRDefault="00375B4E" w:rsidP="00482AB3">
      <w:r>
        <w:separator/>
      </w:r>
    </w:p>
  </w:footnote>
  <w:footnote w:type="continuationSeparator" w:id="0">
    <w:p w:rsidR="00375B4E" w:rsidRDefault="00375B4E" w:rsidP="00482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15:restartNumberingAfterBreak="0">
    <w:nsid w:val="25B82DD9"/>
    <w:multiLevelType w:val="hybridMultilevel"/>
    <w:tmpl w:val="66681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7E398C"/>
    <w:multiLevelType w:val="hybridMultilevel"/>
    <w:tmpl w:val="2AB02C22"/>
    <w:lvl w:ilvl="0" w:tplc="751077D0">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5662995"/>
    <w:multiLevelType w:val="hybridMultilevel"/>
    <w:tmpl w:val="5EF41490"/>
    <w:lvl w:ilvl="0" w:tplc="7AD82A7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15:restartNumberingAfterBreak="0">
    <w:nsid w:val="6B225812"/>
    <w:multiLevelType w:val="hybridMultilevel"/>
    <w:tmpl w:val="991EA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0E3206"/>
    <w:multiLevelType w:val="hybridMultilevel"/>
    <w:tmpl w:val="A81E05C0"/>
    <w:lvl w:ilvl="0" w:tplc="2E745D68">
      <w:start w:val="1"/>
      <w:numFmt w:val="decimal"/>
      <w:lvlText w:val="%1."/>
      <w:lvlJc w:val="left"/>
      <w:pPr>
        <w:ind w:left="720" w:hanging="360"/>
      </w:pPr>
      <w:rPr>
        <w:rFonts w:hint="default"/>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B917B1"/>
    <w:multiLevelType w:val="multilevel"/>
    <w:tmpl w:val="1462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8"/>
  </w:num>
  <w:num w:numId="5">
    <w:abstractNumId w:val="12"/>
  </w:num>
  <w:num w:numId="6">
    <w:abstractNumId w:val="3"/>
  </w:num>
  <w:num w:numId="7">
    <w:abstractNumId w:val="5"/>
  </w:num>
  <w:num w:numId="8">
    <w:abstractNumId w:val="11"/>
  </w:num>
  <w:num w:numId="9">
    <w:abstractNumId w:val="9"/>
  </w:num>
  <w:num w:numId="10">
    <w:abstractNumId w:val="2"/>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BA"/>
    <w:rsid w:val="000013E6"/>
    <w:rsid w:val="000031DF"/>
    <w:rsid w:val="00004B1B"/>
    <w:rsid w:val="000055F4"/>
    <w:rsid w:val="00006777"/>
    <w:rsid w:val="000076A8"/>
    <w:rsid w:val="000110CE"/>
    <w:rsid w:val="00011E94"/>
    <w:rsid w:val="00016FCD"/>
    <w:rsid w:val="00017596"/>
    <w:rsid w:val="00021644"/>
    <w:rsid w:val="0002182A"/>
    <w:rsid w:val="00024B85"/>
    <w:rsid w:val="00030226"/>
    <w:rsid w:val="0003171C"/>
    <w:rsid w:val="000370BE"/>
    <w:rsid w:val="0003797A"/>
    <w:rsid w:val="00037EA4"/>
    <w:rsid w:val="00040F82"/>
    <w:rsid w:val="0004166F"/>
    <w:rsid w:val="00042C93"/>
    <w:rsid w:val="00043A2A"/>
    <w:rsid w:val="00044707"/>
    <w:rsid w:val="00044803"/>
    <w:rsid w:val="00044C03"/>
    <w:rsid w:val="00050625"/>
    <w:rsid w:val="000509B1"/>
    <w:rsid w:val="000509EA"/>
    <w:rsid w:val="0005428A"/>
    <w:rsid w:val="00054C37"/>
    <w:rsid w:val="00055E2C"/>
    <w:rsid w:val="0005660F"/>
    <w:rsid w:val="0005743F"/>
    <w:rsid w:val="00060398"/>
    <w:rsid w:val="000617CB"/>
    <w:rsid w:val="000618DF"/>
    <w:rsid w:val="00061961"/>
    <w:rsid w:val="00063292"/>
    <w:rsid w:val="000639B1"/>
    <w:rsid w:val="00064524"/>
    <w:rsid w:val="00070E22"/>
    <w:rsid w:val="00072061"/>
    <w:rsid w:val="0007225E"/>
    <w:rsid w:val="000726FA"/>
    <w:rsid w:val="00073A62"/>
    <w:rsid w:val="0007431A"/>
    <w:rsid w:val="000749E2"/>
    <w:rsid w:val="00076C28"/>
    <w:rsid w:val="00077B6E"/>
    <w:rsid w:val="000813A3"/>
    <w:rsid w:val="0008205A"/>
    <w:rsid w:val="00083379"/>
    <w:rsid w:val="00083F86"/>
    <w:rsid w:val="00084342"/>
    <w:rsid w:val="000865AC"/>
    <w:rsid w:val="000879E7"/>
    <w:rsid w:val="00093518"/>
    <w:rsid w:val="000970F3"/>
    <w:rsid w:val="00097933"/>
    <w:rsid w:val="000A11B3"/>
    <w:rsid w:val="000A13E2"/>
    <w:rsid w:val="000A170A"/>
    <w:rsid w:val="000A35B4"/>
    <w:rsid w:val="000A535D"/>
    <w:rsid w:val="000A5398"/>
    <w:rsid w:val="000B35A4"/>
    <w:rsid w:val="000B4E2D"/>
    <w:rsid w:val="000C441B"/>
    <w:rsid w:val="000C5316"/>
    <w:rsid w:val="000C63E0"/>
    <w:rsid w:val="000C7B63"/>
    <w:rsid w:val="000D0F13"/>
    <w:rsid w:val="000D700E"/>
    <w:rsid w:val="000D7355"/>
    <w:rsid w:val="000D7DA6"/>
    <w:rsid w:val="000D7F06"/>
    <w:rsid w:val="000E1850"/>
    <w:rsid w:val="000E26E8"/>
    <w:rsid w:val="000E3057"/>
    <w:rsid w:val="000E30D9"/>
    <w:rsid w:val="000E4D3E"/>
    <w:rsid w:val="000F0675"/>
    <w:rsid w:val="000F3FA1"/>
    <w:rsid w:val="000F4703"/>
    <w:rsid w:val="000F5E4B"/>
    <w:rsid w:val="000F659C"/>
    <w:rsid w:val="000F6FFB"/>
    <w:rsid w:val="000F799E"/>
    <w:rsid w:val="001012AD"/>
    <w:rsid w:val="001029A6"/>
    <w:rsid w:val="00102C05"/>
    <w:rsid w:val="00102E4D"/>
    <w:rsid w:val="00103394"/>
    <w:rsid w:val="00104725"/>
    <w:rsid w:val="00104F8A"/>
    <w:rsid w:val="001059B6"/>
    <w:rsid w:val="0010729C"/>
    <w:rsid w:val="001073A0"/>
    <w:rsid w:val="00110C92"/>
    <w:rsid w:val="00114F8B"/>
    <w:rsid w:val="00115760"/>
    <w:rsid w:val="0011758C"/>
    <w:rsid w:val="00117A65"/>
    <w:rsid w:val="00122F50"/>
    <w:rsid w:val="00123964"/>
    <w:rsid w:val="00123C00"/>
    <w:rsid w:val="00123FB1"/>
    <w:rsid w:val="001254B9"/>
    <w:rsid w:val="00126F8D"/>
    <w:rsid w:val="0013008D"/>
    <w:rsid w:val="001304B0"/>
    <w:rsid w:val="00133522"/>
    <w:rsid w:val="0013386C"/>
    <w:rsid w:val="00135AF0"/>
    <w:rsid w:val="00136F14"/>
    <w:rsid w:val="00137EB7"/>
    <w:rsid w:val="00140D88"/>
    <w:rsid w:val="00141948"/>
    <w:rsid w:val="001450B4"/>
    <w:rsid w:val="001470B3"/>
    <w:rsid w:val="00147315"/>
    <w:rsid w:val="00147854"/>
    <w:rsid w:val="00150156"/>
    <w:rsid w:val="00152FA7"/>
    <w:rsid w:val="001551F3"/>
    <w:rsid w:val="001575B2"/>
    <w:rsid w:val="00161CE5"/>
    <w:rsid w:val="0016201D"/>
    <w:rsid w:val="0016382C"/>
    <w:rsid w:val="00164767"/>
    <w:rsid w:val="0016698B"/>
    <w:rsid w:val="00166A8A"/>
    <w:rsid w:val="00170B5D"/>
    <w:rsid w:val="0017209C"/>
    <w:rsid w:val="00172374"/>
    <w:rsid w:val="001729BF"/>
    <w:rsid w:val="00173ADD"/>
    <w:rsid w:val="00174E03"/>
    <w:rsid w:val="00175832"/>
    <w:rsid w:val="00176852"/>
    <w:rsid w:val="00180C81"/>
    <w:rsid w:val="00180D11"/>
    <w:rsid w:val="001832EC"/>
    <w:rsid w:val="00183EF6"/>
    <w:rsid w:val="001875DF"/>
    <w:rsid w:val="001939CA"/>
    <w:rsid w:val="00193EDB"/>
    <w:rsid w:val="00196283"/>
    <w:rsid w:val="0019781F"/>
    <w:rsid w:val="001A219F"/>
    <w:rsid w:val="001A326F"/>
    <w:rsid w:val="001A3BA0"/>
    <w:rsid w:val="001A4663"/>
    <w:rsid w:val="001A73CA"/>
    <w:rsid w:val="001B0498"/>
    <w:rsid w:val="001B300A"/>
    <w:rsid w:val="001B3973"/>
    <w:rsid w:val="001B4FEE"/>
    <w:rsid w:val="001B68BC"/>
    <w:rsid w:val="001B7AFB"/>
    <w:rsid w:val="001C201B"/>
    <w:rsid w:val="001C3C1F"/>
    <w:rsid w:val="001C4500"/>
    <w:rsid w:val="001C4F76"/>
    <w:rsid w:val="001C6096"/>
    <w:rsid w:val="001C788D"/>
    <w:rsid w:val="001D13EE"/>
    <w:rsid w:val="001D2F9D"/>
    <w:rsid w:val="001D30DF"/>
    <w:rsid w:val="001D679A"/>
    <w:rsid w:val="001D6A64"/>
    <w:rsid w:val="001D7C3C"/>
    <w:rsid w:val="001E1E50"/>
    <w:rsid w:val="001E331C"/>
    <w:rsid w:val="001E574A"/>
    <w:rsid w:val="001E6928"/>
    <w:rsid w:val="001F118D"/>
    <w:rsid w:val="001F349E"/>
    <w:rsid w:val="001F4346"/>
    <w:rsid w:val="001F4A65"/>
    <w:rsid w:val="00201FC0"/>
    <w:rsid w:val="00202361"/>
    <w:rsid w:val="00202E32"/>
    <w:rsid w:val="00206FE6"/>
    <w:rsid w:val="00207EAE"/>
    <w:rsid w:val="00211591"/>
    <w:rsid w:val="00211720"/>
    <w:rsid w:val="00212BC9"/>
    <w:rsid w:val="0021301E"/>
    <w:rsid w:val="002204E8"/>
    <w:rsid w:val="00220D14"/>
    <w:rsid w:val="00220F26"/>
    <w:rsid w:val="0022172D"/>
    <w:rsid w:val="00221D7F"/>
    <w:rsid w:val="00222B4B"/>
    <w:rsid w:val="00227229"/>
    <w:rsid w:val="002311D7"/>
    <w:rsid w:val="002320D6"/>
    <w:rsid w:val="002322C1"/>
    <w:rsid w:val="00233C92"/>
    <w:rsid w:val="0023461B"/>
    <w:rsid w:val="0023608E"/>
    <w:rsid w:val="0023698B"/>
    <w:rsid w:val="00241448"/>
    <w:rsid w:val="002421FB"/>
    <w:rsid w:val="002441F5"/>
    <w:rsid w:val="00245155"/>
    <w:rsid w:val="00246BA5"/>
    <w:rsid w:val="0024786F"/>
    <w:rsid w:val="00251677"/>
    <w:rsid w:val="002521B3"/>
    <w:rsid w:val="00253698"/>
    <w:rsid w:val="00254DB7"/>
    <w:rsid w:val="0025635E"/>
    <w:rsid w:val="00264E30"/>
    <w:rsid w:val="00265A27"/>
    <w:rsid w:val="00267111"/>
    <w:rsid w:val="0027081F"/>
    <w:rsid w:val="00271254"/>
    <w:rsid w:val="0027227E"/>
    <w:rsid w:val="002723D7"/>
    <w:rsid w:val="00272887"/>
    <w:rsid w:val="00274098"/>
    <w:rsid w:val="00275EE1"/>
    <w:rsid w:val="002771BF"/>
    <w:rsid w:val="002800BE"/>
    <w:rsid w:val="0028060D"/>
    <w:rsid w:val="0028097D"/>
    <w:rsid w:val="00280DA8"/>
    <w:rsid w:val="00281577"/>
    <w:rsid w:val="00281B03"/>
    <w:rsid w:val="00282B4D"/>
    <w:rsid w:val="002845E9"/>
    <w:rsid w:val="0028470B"/>
    <w:rsid w:val="0028476D"/>
    <w:rsid w:val="0028519F"/>
    <w:rsid w:val="00285F7B"/>
    <w:rsid w:val="00291BA5"/>
    <w:rsid w:val="00291D0D"/>
    <w:rsid w:val="00293AC6"/>
    <w:rsid w:val="00295F44"/>
    <w:rsid w:val="002972B3"/>
    <w:rsid w:val="002977D6"/>
    <w:rsid w:val="002A095D"/>
    <w:rsid w:val="002A3EAF"/>
    <w:rsid w:val="002A4197"/>
    <w:rsid w:val="002A5265"/>
    <w:rsid w:val="002A7AC1"/>
    <w:rsid w:val="002B05F4"/>
    <w:rsid w:val="002B0D16"/>
    <w:rsid w:val="002B1C69"/>
    <w:rsid w:val="002B347A"/>
    <w:rsid w:val="002B401E"/>
    <w:rsid w:val="002B4F71"/>
    <w:rsid w:val="002B549E"/>
    <w:rsid w:val="002B58ED"/>
    <w:rsid w:val="002B5C28"/>
    <w:rsid w:val="002B5ECA"/>
    <w:rsid w:val="002B7277"/>
    <w:rsid w:val="002B74DF"/>
    <w:rsid w:val="002B79B0"/>
    <w:rsid w:val="002C4148"/>
    <w:rsid w:val="002C625E"/>
    <w:rsid w:val="002C7E45"/>
    <w:rsid w:val="002D0875"/>
    <w:rsid w:val="002D14F1"/>
    <w:rsid w:val="002D17B2"/>
    <w:rsid w:val="002D1A91"/>
    <w:rsid w:val="002D491B"/>
    <w:rsid w:val="002D60A7"/>
    <w:rsid w:val="002D61F1"/>
    <w:rsid w:val="002E003D"/>
    <w:rsid w:val="002E0658"/>
    <w:rsid w:val="002E0D09"/>
    <w:rsid w:val="002E1F24"/>
    <w:rsid w:val="002E1F46"/>
    <w:rsid w:val="002E5B23"/>
    <w:rsid w:val="002F007D"/>
    <w:rsid w:val="002F1797"/>
    <w:rsid w:val="002F3455"/>
    <w:rsid w:val="002F3DAB"/>
    <w:rsid w:val="002F5718"/>
    <w:rsid w:val="002F6DDF"/>
    <w:rsid w:val="00300F78"/>
    <w:rsid w:val="00301BB6"/>
    <w:rsid w:val="00303219"/>
    <w:rsid w:val="00317CD2"/>
    <w:rsid w:val="00321A59"/>
    <w:rsid w:val="00322174"/>
    <w:rsid w:val="003238C9"/>
    <w:rsid w:val="003249AE"/>
    <w:rsid w:val="00325A2A"/>
    <w:rsid w:val="003311D3"/>
    <w:rsid w:val="00331686"/>
    <w:rsid w:val="0033205F"/>
    <w:rsid w:val="00334297"/>
    <w:rsid w:val="003342C9"/>
    <w:rsid w:val="00334E2E"/>
    <w:rsid w:val="00335817"/>
    <w:rsid w:val="003372CA"/>
    <w:rsid w:val="003414A2"/>
    <w:rsid w:val="00344138"/>
    <w:rsid w:val="00344508"/>
    <w:rsid w:val="00344AD8"/>
    <w:rsid w:val="00344E47"/>
    <w:rsid w:val="00346350"/>
    <w:rsid w:val="003465D4"/>
    <w:rsid w:val="00346906"/>
    <w:rsid w:val="00347A9D"/>
    <w:rsid w:val="00347B96"/>
    <w:rsid w:val="00350098"/>
    <w:rsid w:val="003518AF"/>
    <w:rsid w:val="0035221B"/>
    <w:rsid w:val="0035314A"/>
    <w:rsid w:val="003603CB"/>
    <w:rsid w:val="003633C7"/>
    <w:rsid w:val="0036523D"/>
    <w:rsid w:val="003675F4"/>
    <w:rsid w:val="00374B3E"/>
    <w:rsid w:val="00375B07"/>
    <w:rsid w:val="00375B4E"/>
    <w:rsid w:val="00376EBD"/>
    <w:rsid w:val="003770E8"/>
    <w:rsid w:val="00377E75"/>
    <w:rsid w:val="00380451"/>
    <w:rsid w:val="00380C8E"/>
    <w:rsid w:val="003814B6"/>
    <w:rsid w:val="00381F2A"/>
    <w:rsid w:val="003848EA"/>
    <w:rsid w:val="003851D1"/>
    <w:rsid w:val="00385D07"/>
    <w:rsid w:val="00385E13"/>
    <w:rsid w:val="0038771A"/>
    <w:rsid w:val="003911EB"/>
    <w:rsid w:val="00392DFA"/>
    <w:rsid w:val="003933CB"/>
    <w:rsid w:val="003939CA"/>
    <w:rsid w:val="0039500D"/>
    <w:rsid w:val="003962E2"/>
    <w:rsid w:val="003A0173"/>
    <w:rsid w:val="003A228B"/>
    <w:rsid w:val="003A4EE9"/>
    <w:rsid w:val="003A5E71"/>
    <w:rsid w:val="003A6691"/>
    <w:rsid w:val="003A67A6"/>
    <w:rsid w:val="003B1E87"/>
    <w:rsid w:val="003B2C40"/>
    <w:rsid w:val="003B2CBD"/>
    <w:rsid w:val="003B3D68"/>
    <w:rsid w:val="003B4849"/>
    <w:rsid w:val="003B6A14"/>
    <w:rsid w:val="003B748C"/>
    <w:rsid w:val="003C203E"/>
    <w:rsid w:val="003C63F6"/>
    <w:rsid w:val="003D0FF6"/>
    <w:rsid w:val="003D2558"/>
    <w:rsid w:val="003D2FF7"/>
    <w:rsid w:val="003D395B"/>
    <w:rsid w:val="003D45DD"/>
    <w:rsid w:val="003D5D55"/>
    <w:rsid w:val="003D6432"/>
    <w:rsid w:val="003D6A94"/>
    <w:rsid w:val="003D7D63"/>
    <w:rsid w:val="003E0927"/>
    <w:rsid w:val="003E1B22"/>
    <w:rsid w:val="003E32E4"/>
    <w:rsid w:val="003E4835"/>
    <w:rsid w:val="003E7122"/>
    <w:rsid w:val="003E7370"/>
    <w:rsid w:val="003E7A0C"/>
    <w:rsid w:val="003F06F9"/>
    <w:rsid w:val="003F1C69"/>
    <w:rsid w:val="003F2001"/>
    <w:rsid w:val="003F3A47"/>
    <w:rsid w:val="003F3FD3"/>
    <w:rsid w:val="003F7E14"/>
    <w:rsid w:val="00400349"/>
    <w:rsid w:val="004003A1"/>
    <w:rsid w:val="00401622"/>
    <w:rsid w:val="00402F70"/>
    <w:rsid w:val="00405A58"/>
    <w:rsid w:val="00405B1D"/>
    <w:rsid w:val="00406AB7"/>
    <w:rsid w:val="00410439"/>
    <w:rsid w:val="004104D1"/>
    <w:rsid w:val="00412E26"/>
    <w:rsid w:val="00415861"/>
    <w:rsid w:val="00416AAF"/>
    <w:rsid w:val="00421B0A"/>
    <w:rsid w:val="00422866"/>
    <w:rsid w:val="00423A41"/>
    <w:rsid w:val="004241F7"/>
    <w:rsid w:val="00424831"/>
    <w:rsid w:val="00425684"/>
    <w:rsid w:val="00427232"/>
    <w:rsid w:val="00427C0C"/>
    <w:rsid w:val="0043040C"/>
    <w:rsid w:val="004348F5"/>
    <w:rsid w:val="0043492B"/>
    <w:rsid w:val="00434BBD"/>
    <w:rsid w:val="00435536"/>
    <w:rsid w:val="0043637E"/>
    <w:rsid w:val="00436BAF"/>
    <w:rsid w:val="00437A1F"/>
    <w:rsid w:val="00440544"/>
    <w:rsid w:val="00442076"/>
    <w:rsid w:val="00442D55"/>
    <w:rsid w:val="00443933"/>
    <w:rsid w:val="004446A8"/>
    <w:rsid w:val="00445062"/>
    <w:rsid w:val="004465A1"/>
    <w:rsid w:val="00447A37"/>
    <w:rsid w:val="004503B4"/>
    <w:rsid w:val="004504E7"/>
    <w:rsid w:val="00450636"/>
    <w:rsid w:val="004506F2"/>
    <w:rsid w:val="00452353"/>
    <w:rsid w:val="00452B64"/>
    <w:rsid w:val="0045328E"/>
    <w:rsid w:val="00456A01"/>
    <w:rsid w:val="00465DA6"/>
    <w:rsid w:val="00465F4D"/>
    <w:rsid w:val="00466C1C"/>
    <w:rsid w:val="00472F7B"/>
    <w:rsid w:val="0047588F"/>
    <w:rsid w:val="00477C92"/>
    <w:rsid w:val="0048103E"/>
    <w:rsid w:val="0048185B"/>
    <w:rsid w:val="00481953"/>
    <w:rsid w:val="00482AB3"/>
    <w:rsid w:val="00482CDC"/>
    <w:rsid w:val="00484422"/>
    <w:rsid w:val="00485B3A"/>
    <w:rsid w:val="00487E76"/>
    <w:rsid w:val="00495394"/>
    <w:rsid w:val="00496CFB"/>
    <w:rsid w:val="004A17CB"/>
    <w:rsid w:val="004A21BE"/>
    <w:rsid w:val="004A57D1"/>
    <w:rsid w:val="004B0E36"/>
    <w:rsid w:val="004B1FAA"/>
    <w:rsid w:val="004B259B"/>
    <w:rsid w:val="004B4756"/>
    <w:rsid w:val="004B4D85"/>
    <w:rsid w:val="004B706E"/>
    <w:rsid w:val="004B73D4"/>
    <w:rsid w:val="004C2E2B"/>
    <w:rsid w:val="004C2EAF"/>
    <w:rsid w:val="004C3FF5"/>
    <w:rsid w:val="004C4D3E"/>
    <w:rsid w:val="004C5009"/>
    <w:rsid w:val="004C6507"/>
    <w:rsid w:val="004D12F3"/>
    <w:rsid w:val="004D1A28"/>
    <w:rsid w:val="004D1CE8"/>
    <w:rsid w:val="004D2669"/>
    <w:rsid w:val="004D391F"/>
    <w:rsid w:val="004D41AC"/>
    <w:rsid w:val="004D6758"/>
    <w:rsid w:val="004D6798"/>
    <w:rsid w:val="004D7781"/>
    <w:rsid w:val="004D7900"/>
    <w:rsid w:val="004E3AE8"/>
    <w:rsid w:val="004E4061"/>
    <w:rsid w:val="004F3681"/>
    <w:rsid w:val="004F4524"/>
    <w:rsid w:val="004F4656"/>
    <w:rsid w:val="004F6559"/>
    <w:rsid w:val="00503847"/>
    <w:rsid w:val="00504F1E"/>
    <w:rsid w:val="00506439"/>
    <w:rsid w:val="00513D93"/>
    <w:rsid w:val="00514D78"/>
    <w:rsid w:val="00516D07"/>
    <w:rsid w:val="00517C9C"/>
    <w:rsid w:val="00522950"/>
    <w:rsid w:val="00522F88"/>
    <w:rsid w:val="005247F6"/>
    <w:rsid w:val="005327D6"/>
    <w:rsid w:val="0053398E"/>
    <w:rsid w:val="00533CB2"/>
    <w:rsid w:val="00534838"/>
    <w:rsid w:val="0053554C"/>
    <w:rsid w:val="00535B55"/>
    <w:rsid w:val="00537E42"/>
    <w:rsid w:val="00540C84"/>
    <w:rsid w:val="0054380B"/>
    <w:rsid w:val="0054383D"/>
    <w:rsid w:val="00543F4B"/>
    <w:rsid w:val="00545F4A"/>
    <w:rsid w:val="00546ABA"/>
    <w:rsid w:val="00547CA4"/>
    <w:rsid w:val="00550C27"/>
    <w:rsid w:val="0055236B"/>
    <w:rsid w:val="00554850"/>
    <w:rsid w:val="00554A90"/>
    <w:rsid w:val="005557BF"/>
    <w:rsid w:val="00555F80"/>
    <w:rsid w:val="005570BD"/>
    <w:rsid w:val="00560DD8"/>
    <w:rsid w:val="00564490"/>
    <w:rsid w:val="0056473D"/>
    <w:rsid w:val="0056745F"/>
    <w:rsid w:val="005719CA"/>
    <w:rsid w:val="00572BB3"/>
    <w:rsid w:val="00573483"/>
    <w:rsid w:val="00576A60"/>
    <w:rsid w:val="00577538"/>
    <w:rsid w:val="00580E5D"/>
    <w:rsid w:val="00583FC1"/>
    <w:rsid w:val="00584B27"/>
    <w:rsid w:val="005853C9"/>
    <w:rsid w:val="00585414"/>
    <w:rsid w:val="005860B3"/>
    <w:rsid w:val="00586638"/>
    <w:rsid w:val="005867DD"/>
    <w:rsid w:val="00586E61"/>
    <w:rsid w:val="0058723F"/>
    <w:rsid w:val="00587CCB"/>
    <w:rsid w:val="005905A7"/>
    <w:rsid w:val="005923B7"/>
    <w:rsid w:val="00593892"/>
    <w:rsid w:val="00594253"/>
    <w:rsid w:val="005943F7"/>
    <w:rsid w:val="00594B6B"/>
    <w:rsid w:val="00595F04"/>
    <w:rsid w:val="00597792"/>
    <w:rsid w:val="00597C47"/>
    <w:rsid w:val="005A4D7C"/>
    <w:rsid w:val="005A59BD"/>
    <w:rsid w:val="005A5FBC"/>
    <w:rsid w:val="005A6029"/>
    <w:rsid w:val="005A759D"/>
    <w:rsid w:val="005B0120"/>
    <w:rsid w:val="005B1C59"/>
    <w:rsid w:val="005B3FC4"/>
    <w:rsid w:val="005C13B5"/>
    <w:rsid w:val="005C15C7"/>
    <w:rsid w:val="005C15E8"/>
    <w:rsid w:val="005C357E"/>
    <w:rsid w:val="005C6B28"/>
    <w:rsid w:val="005C7013"/>
    <w:rsid w:val="005D0392"/>
    <w:rsid w:val="005D1782"/>
    <w:rsid w:val="005D2B7E"/>
    <w:rsid w:val="005D31D6"/>
    <w:rsid w:val="005D3B01"/>
    <w:rsid w:val="005D48E5"/>
    <w:rsid w:val="005D5A73"/>
    <w:rsid w:val="005D5E67"/>
    <w:rsid w:val="005D7C66"/>
    <w:rsid w:val="005E07C7"/>
    <w:rsid w:val="005E0DF8"/>
    <w:rsid w:val="005E4427"/>
    <w:rsid w:val="005E4537"/>
    <w:rsid w:val="005E6E5C"/>
    <w:rsid w:val="005E75FA"/>
    <w:rsid w:val="005F0809"/>
    <w:rsid w:val="005F0A31"/>
    <w:rsid w:val="005F0E96"/>
    <w:rsid w:val="005F3D32"/>
    <w:rsid w:val="005F4BB6"/>
    <w:rsid w:val="005F6A61"/>
    <w:rsid w:val="006017FE"/>
    <w:rsid w:val="006019B1"/>
    <w:rsid w:val="006021AF"/>
    <w:rsid w:val="0060369F"/>
    <w:rsid w:val="00603A86"/>
    <w:rsid w:val="00605C2A"/>
    <w:rsid w:val="00612628"/>
    <w:rsid w:val="00613C44"/>
    <w:rsid w:val="00613CDD"/>
    <w:rsid w:val="00614C2D"/>
    <w:rsid w:val="00615044"/>
    <w:rsid w:val="00616F7C"/>
    <w:rsid w:val="006217B1"/>
    <w:rsid w:val="00622640"/>
    <w:rsid w:val="00622A11"/>
    <w:rsid w:val="00623AB4"/>
    <w:rsid w:val="00623E01"/>
    <w:rsid w:val="0062473F"/>
    <w:rsid w:val="006314F2"/>
    <w:rsid w:val="006322C5"/>
    <w:rsid w:val="006329A5"/>
    <w:rsid w:val="00632A81"/>
    <w:rsid w:val="00633CD9"/>
    <w:rsid w:val="00634965"/>
    <w:rsid w:val="00635DB2"/>
    <w:rsid w:val="006379E6"/>
    <w:rsid w:val="00637C96"/>
    <w:rsid w:val="00637EA6"/>
    <w:rsid w:val="00645A8F"/>
    <w:rsid w:val="00650156"/>
    <w:rsid w:val="00650C44"/>
    <w:rsid w:val="006510A3"/>
    <w:rsid w:val="0065280C"/>
    <w:rsid w:val="006545BE"/>
    <w:rsid w:val="00655134"/>
    <w:rsid w:val="0065714D"/>
    <w:rsid w:val="00657282"/>
    <w:rsid w:val="00657656"/>
    <w:rsid w:val="00657E2E"/>
    <w:rsid w:val="00657E5A"/>
    <w:rsid w:val="00657F2E"/>
    <w:rsid w:val="00663A8B"/>
    <w:rsid w:val="00670130"/>
    <w:rsid w:val="00670533"/>
    <w:rsid w:val="006733A8"/>
    <w:rsid w:val="00674002"/>
    <w:rsid w:val="006747DA"/>
    <w:rsid w:val="006803FC"/>
    <w:rsid w:val="00683E60"/>
    <w:rsid w:val="006873E0"/>
    <w:rsid w:val="00691752"/>
    <w:rsid w:val="0069212D"/>
    <w:rsid w:val="006950CD"/>
    <w:rsid w:val="006972EA"/>
    <w:rsid w:val="006A1D5D"/>
    <w:rsid w:val="006A22B6"/>
    <w:rsid w:val="006A3EE3"/>
    <w:rsid w:val="006A50C9"/>
    <w:rsid w:val="006A5C72"/>
    <w:rsid w:val="006A5E26"/>
    <w:rsid w:val="006B015A"/>
    <w:rsid w:val="006B1E45"/>
    <w:rsid w:val="006B1FCD"/>
    <w:rsid w:val="006B34B6"/>
    <w:rsid w:val="006B36CC"/>
    <w:rsid w:val="006B3C08"/>
    <w:rsid w:val="006B3E77"/>
    <w:rsid w:val="006B44E4"/>
    <w:rsid w:val="006C4187"/>
    <w:rsid w:val="006C4852"/>
    <w:rsid w:val="006C599F"/>
    <w:rsid w:val="006C7E7E"/>
    <w:rsid w:val="006D11D7"/>
    <w:rsid w:val="006D2767"/>
    <w:rsid w:val="006D2F98"/>
    <w:rsid w:val="006D3179"/>
    <w:rsid w:val="006D5129"/>
    <w:rsid w:val="006D5329"/>
    <w:rsid w:val="006D7D5A"/>
    <w:rsid w:val="006E02AD"/>
    <w:rsid w:val="006E17D4"/>
    <w:rsid w:val="006E2CAD"/>
    <w:rsid w:val="006E42CE"/>
    <w:rsid w:val="006E6846"/>
    <w:rsid w:val="006E758B"/>
    <w:rsid w:val="006F1538"/>
    <w:rsid w:val="006F4F0D"/>
    <w:rsid w:val="00700815"/>
    <w:rsid w:val="007058B5"/>
    <w:rsid w:val="00710780"/>
    <w:rsid w:val="007119F2"/>
    <w:rsid w:val="00711C17"/>
    <w:rsid w:val="00712793"/>
    <w:rsid w:val="00715476"/>
    <w:rsid w:val="0071575B"/>
    <w:rsid w:val="007179AF"/>
    <w:rsid w:val="00717A60"/>
    <w:rsid w:val="00717D28"/>
    <w:rsid w:val="00721CA2"/>
    <w:rsid w:val="007238B5"/>
    <w:rsid w:val="0072461D"/>
    <w:rsid w:val="007260BD"/>
    <w:rsid w:val="00727043"/>
    <w:rsid w:val="0073222B"/>
    <w:rsid w:val="00733148"/>
    <w:rsid w:val="0073469C"/>
    <w:rsid w:val="00734F3B"/>
    <w:rsid w:val="00736BB5"/>
    <w:rsid w:val="007407BA"/>
    <w:rsid w:val="00741124"/>
    <w:rsid w:val="007415DC"/>
    <w:rsid w:val="007426C1"/>
    <w:rsid w:val="00744B28"/>
    <w:rsid w:val="007457D1"/>
    <w:rsid w:val="0074611B"/>
    <w:rsid w:val="00746443"/>
    <w:rsid w:val="00753D4A"/>
    <w:rsid w:val="0075470B"/>
    <w:rsid w:val="007550B2"/>
    <w:rsid w:val="00760191"/>
    <w:rsid w:val="007603AB"/>
    <w:rsid w:val="00761433"/>
    <w:rsid w:val="00761D90"/>
    <w:rsid w:val="00762883"/>
    <w:rsid w:val="00765CBA"/>
    <w:rsid w:val="00765D2E"/>
    <w:rsid w:val="0076683A"/>
    <w:rsid w:val="0077077C"/>
    <w:rsid w:val="007765EA"/>
    <w:rsid w:val="00776EC0"/>
    <w:rsid w:val="00777FEA"/>
    <w:rsid w:val="00782600"/>
    <w:rsid w:val="00783B72"/>
    <w:rsid w:val="00783EAC"/>
    <w:rsid w:val="00787665"/>
    <w:rsid w:val="00787E77"/>
    <w:rsid w:val="0079168C"/>
    <w:rsid w:val="00792A0D"/>
    <w:rsid w:val="007948F0"/>
    <w:rsid w:val="00797B58"/>
    <w:rsid w:val="007A05B0"/>
    <w:rsid w:val="007A0E05"/>
    <w:rsid w:val="007A32BA"/>
    <w:rsid w:val="007A4AAA"/>
    <w:rsid w:val="007A6999"/>
    <w:rsid w:val="007A7EB0"/>
    <w:rsid w:val="007B09C5"/>
    <w:rsid w:val="007B0F32"/>
    <w:rsid w:val="007B1C6E"/>
    <w:rsid w:val="007B2F2B"/>
    <w:rsid w:val="007B5C0F"/>
    <w:rsid w:val="007B7020"/>
    <w:rsid w:val="007B7C5A"/>
    <w:rsid w:val="007C3C64"/>
    <w:rsid w:val="007C3CCB"/>
    <w:rsid w:val="007C569E"/>
    <w:rsid w:val="007C7338"/>
    <w:rsid w:val="007D0125"/>
    <w:rsid w:val="007D0DDA"/>
    <w:rsid w:val="007D2B46"/>
    <w:rsid w:val="007D2E17"/>
    <w:rsid w:val="007D31A0"/>
    <w:rsid w:val="007D4273"/>
    <w:rsid w:val="007D5039"/>
    <w:rsid w:val="007D56B8"/>
    <w:rsid w:val="007E018F"/>
    <w:rsid w:val="007E0F2F"/>
    <w:rsid w:val="007E2F64"/>
    <w:rsid w:val="007E3B80"/>
    <w:rsid w:val="007E5FD0"/>
    <w:rsid w:val="007E6858"/>
    <w:rsid w:val="007F09B3"/>
    <w:rsid w:val="007F142B"/>
    <w:rsid w:val="007F156C"/>
    <w:rsid w:val="007F5F5A"/>
    <w:rsid w:val="007F7198"/>
    <w:rsid w:val="007F73E8"/>
    <w:rsid w:val="0080031A"/>
    <w:rsid w:val="00804561"/>
    <w:rsid w:val="008053C8"/>
    <w:rsid w:val="00806263"/>
    <w:rsid w:val="0080673F"/>
    <w:rsid w:val="008074A5"/>
    <w:rsid w:val="0080795B"/>
    <w:rsid w:val="00807CBC"/>
    <w:rsid w:val="0081385E"/>
    <w:rsid w:val="00817266"/>
    <w:rsid w:val="008218ED"/>
    <w:rsid w:val="00821A1B"/>
    <w:rsid w:val="0082244D"/>
    <w:rsid w:val="00824474"/>
    <w:rsid w:val="00824A2E"/>
    <w:rsid w:val="00826EF5"/>
    <w:rsid w:val="00833C78"/>
    <w:rsid w:val="0083662B"/>
    <w:rsid w:val="00836EE4"/>
    <w:rsid w:val="00837850"/>
    <w:rsid w:val="00840D16"/>
    <w:rsid w:val="00840E3E"/>
    <w:rsid w:val="0084168D"/>
    <w:rsid w:val="00843366"/>
    <w:rsid w:val="00843E68"/>
    <w:rsid w:val="008440F2"/>
    <w:rsid w:val="00845D5B"/>
    <w:rsid w:val="008504D6"/>
    <w:rsid w:val="008506A7"/>
    <w:rsid w:val="00851341"/>
    <w:rsid w:val="00851665"/>
    <w:rsid w:val="0085239F"/>
    <w:rsid w:val="0085284F"/>
    <w:rsid w:val="00854204"/>
    <w:rsid w:val="008543BB"/>
    <w:rsid w:val="008553DA"/>
    <w:rsid w:val="00855692"/>
    <w:rsid w:val="00855E25"/>
    <w:rsid w:val="00866920"/>
    <w:rsid w:val="008679B2"/>
    <w:rsid w:val="00867E36"/>
    <w:rsid w:val="0087134E"/>
    <w:rsid w:val="00872DDA"/>
    <w:rsid w:val="00872ECB"/>
    <w:rsid w:val="00874427"/>
    <w:rsid w:val="008757A2"/>
    <w:rsid w:val="00880C93"/>
    <w:rsid w:val="00883012"/>
    <w:rsid w:val="008843AF"/>
    <w:rsid w:val="00884E62"/>
    <w:rsid w:val="00886F68"/>
    <w:rsid w:val="008877F5"/>
    <w:rsid w:val="00894315"/>
    <w:rsid w:val="00894DD4"/>
    <w:rsid w:val="00895992"/>
    <w:rsid w:val="00895C36"/>
    <w:rsid w:val="008964D7"/>
    <w:rsid w:val="00897FB7"/>
    <w:rsid w:val="008A1218"/>
    <w:rsid w:val="008A1BF8"/>
    <w:rsid w:val="008A402F"/>
    <w:rsid w:val="008A45F7"/>
    <w:rsid w:val="008A47C5"/>
    <w:rsid w:val="008A6D11"/>
    <w:rsid w:val="008A75E7"/>
    <w:rsid w:val="008B0EE8"/>
    <w:rsid w:val="008B164A"/>
    <w:rsid w:val="008B2157"/>
    <w:rsid w:val="008C0725"/>
    <w:rsid w:val="008C15FA"/>
    <w:rsid w:val="008C24C3"/>
    <w:rsid w:val="008C3573"/>
    <w:rsid w:val="008C3C16"/>
    <w:rsid w:val="008C5421"/>
    <w:rsid w:val="008D28AF"/>
    <w:rsid w:val="008D2A8B"/>
    <w:rsid w:val="008D2C3B"/>
    <w:rsid w:val="008D55C8"/>
    <w:rsid w:val="008D6C55"/>
    <w:rsid w:val="008E0576"/>
    <w:rsid w:val="008E0660"/>
    <w:rsid w:val="008E0BC9"/>
    <w:rsid w:val="008E11A4"/>
    <w:rsid w:val="008E18C0"/>
    <w:rsid w:val="008E4652"/>
    <w:rsid w:val="008E4A96"/>
    <w:rsid w:val="008E5936"/>
    <w:rsid w:val="008E600F"/>
    <w:rsid w:val="008E631E"/>
    <w:rsid w:val="008F07C1"/>
    <w:rsid w:val="008F0BE7"/>
    <w:rsid w:val="008F1C22"/>
    <w:rsid w:val="008F28FB"/>
    <w:rsid w:val="008F2E7B"/>
    <w:rsid w:val="008F7567"/>
    <w:rsid w:val="008F7C7E"/>
    <w:rsid w:val="0090173A"/>
    <w:rsid w:val="00903C9E"/>
    <w:rsid w:val="009054D2"/>
    <w:rsid w:val="00910D03"/>
    <w:rsid w:val="009119A8"/>
    <w:rsid w:val="00911FEE"/>
    <w:rsid w:val="00912A53"/>
    <w:rsid w:val="0091422E"/>
    <w:rsid w:val="009147EC"/>
    <w:rsid w:val="00914BB7"/>
    <w:rsid w:val="009152E9"/>
    <w:rsid w:val="009162C3"/>
    <w:rsid w:val="0091704C"/>
    <w:rsid w:val="00917984"/>
    <w:rsid w:val="00920EBE"/>
    <w:rsid w:val="00921A6C"/>
    <w:rsid w:val="00922C2A"/>
    <w:rsid w:val="00923473"/>
    <w:rsid w:val="00923B1F"/>
    <w:rsid w:val="00923C79"/>
    <w:rsid w:val="009248E2"/>
    <w:rsid w:val="00925B3F"/>
    <w:rsid w:val="009266AF"/>
    <w:rsid w:val="00926AF6"/>
    <w:rsid w:val="00931270"/>
    <w:rsid w:val="00931AF2"/>
    <w:rsid w:val="00935409"/>
    <w:rsid w:val="009356C9"/>
    <w:rsid w:val="009374C1"/>
    <w:rsid w:val="009409FE"/>
    <w:rsid w:val="00941062"/>
    <w:rsid w:val="00941C24"/>
    <w:rsid w:val="009433C0"/>
    <w:rsid w:val="00945B81"/>
    <w:rsid w:val="00946BDD"/>
    <w:rsid w:val="00947C5C"/>
    <w:rsid w:val="00947EE9"/>
    <w:rsid w:val="00947EED"/>
    <w:rsid w:val="00955A92"/>
    <w:rsid w:val="009563ED"/>
    <w:rsid w:val="00956922"/>
    <w:rsid w:val="009578D1"/>
    <w:rsid w:val="00963312"/>
    <w:rsid w:val="009656EC"/>
    <w:rsid w:val="00966725"/>
    <w:rsid w:val="00970E60"/>
    <w:rsid w:val="00971248"/>
    <w:rsid w:val="00974044"/>
    <w:rsid w:val="0097572E"/>
    <w:rsid w:val="00977CF2"/>
    <w:rsid w:val="009855AC"/>
    <w:rsid w:val="0098711E"/>
    <w:rsid w:val="00990304"/>
    <w:rsid w:val="009903D2"/>
    <w:rsid w:val="00991758"/>
    <w:rsid w:val="00993052"/>
    <w:rsid w:val="00993096"/>
    <w:rsid w:val="00994592"/>
    <w:rsid w:val="009965E1"/>
    <w:rsid w:val="009967DB"/>
    <w:rsid w:val="00997537"/>
    <w:rsid w:val="00997AE7"/>
    <w:rsid w:val="009A0A03"/>
    <w:rsid w:val="009A0E4D"/>
    <w:rsid w:val="009A11C5"/>
    <w:rsid w:val="009A1778"/>
    <w:rsid w:val="009A182F"/>
    <w:rsid w:val="009A1A24"/>
    <w:rsid w:val="009A47C8"/>
    <w:rsid w:val="009A6196"/>
    <w:rsid w:val="009A64FE"/>
    <w:rsid w:val="009A662C"/>
    <w:rsid w:val="009A66B9"/>
    <w:rsid w:val="009B1D41"/>
    <w:rsid w:val="009B1F14"/>
    <w:rsid w:val="009B3977"/>
    <w:rsid w:val="009B3EE6"/>
    <w:rsid w:val="009B518F"/>
    <w:rsid w:val="009B55B5"/>
    <w:rsid w:val="009B6563"/>
    <w:rsid w:val="009B67DC"/>
    <w:rsid w:val="009C249A"/>
    <w:rsid w:val="009C2574"/>
    <w:rsid w:val="009C4739"/>
    <w:rsid w:val="009C7CE9"/>
    <w:rsid w:val="009D2047"/>
    <w:rsid w:val="009D4F9E"/>
    <w:rsid w:val="009D580D"/>
    <w:rsid w:val="009D5BD8"/>
    <w:rsid w:val="009D665F"/>
    <w:rsid w:val="009D6728"/>
    <w:rsid w:val="009D75F1"/>
    <w:rsid w:val="009E215D"/>
    <w:rsid w:val="009E4944"/>
    <w:rsid w:val="009E4F71"/>
    <w:rsid w:val="009E56DB"/>
    <w:rsid w:val="009E6303"/>
    <w:rsid w:val="009E6636"/>
    <w:rsid w:val="009E69D8"/>
    <w:rsid w:val="009F233D"/>
    <w:rsid w:val="009F39FF"/>
    <w:rsid w:val="009F3BF8"/>
    <w:rsid w:val="009F62CE"/>
    <w:rsid w:val="00A0223F"/>
    <w:rsid w:val="00A03115"/>
    <w:rsid w:val="00A12967"/>
    <w:rsid w:val="00A15A17"/>
    <w:rsid w:val="00A15DA9"/>
    <w:rsid w:val="00A162EB"/>
    <w:rsid w:val="00A17D90"/>
    <w:rsid w:val="00A229CC"/>
    <w:rsid w:val="00A23C45"/>
    <w:rsid w:val="00A243AD"/>
    <w:rsid w:val="00A24F68"/>
    <w:rsid w:val="00A24FE4"/>
    <w:rsid w:val="00A254AA"/>
    <w:rsid w:val="00A26608"/>
    <w:rsid w:val="00A32DEE"/>
    <w:rsid w:val="00A338D2"/>
    <w:rsid w:val="00A3423A"/>
    <w:rsid w:val="00A36A8B"/>
    <w:rsid w:val="00A37E5C"/>
    <w:rsid w:val="00A4066B"/>
    <w:rsid w:val="00A409C6"/>
    <w:rsid w:val="00A437E5"/>
    <w:rsid w:val="00A45720"/>
    <w:rsid w:val="00A45A9C"/>
    <w:rsid w:val="00A477EE"/>
    <w:rsid w:val="00A5093B"/>
    <w:rsid w:val="00A5113F"/>
    <w:rsid w:val="00A51690"/>
    <w:rsid w:val="00A51B91"/>
    <w:rsid w:val="00A525C8"/>
    <w:rsid w:val="00A539C3"/>
    <w:rsid w:val="00A54C1A"/>
    <w:rsid w:val="00A56BB1"/>
    <w:rsid w:val="00A5708A"/>
    <w:rsid w:val="00A5735B"/>
    <w:rsid w:val="00A601A1"/>
    <w:rsid w:val="00A62473"/>
    <w:rsid w:val="00A63465"/>
    <w:rsid w:val="00A6350F"/>
    <w:rsid w:val="00A647D3"/>
    <w:rsid w:val="00A65269"/>
    <w:rsid w:val="00A653A6"/>
    <w:rsid w:val="00A65648"/>
    <w:rsid w:val="00A66E1F"/>
    <w:rsid w:val="00A66EB2"/>
    <w:rsid w:val="00A671B2"/>
    <w:rsid w:val="00A702B2"/>
    <w:rsid w:val="00A708FF"/>
    <w:rsid w:val="00A7106E"/>
    <w:rsid w:val="00A7287C"/>
    <w:rsid w:val="00A72A92"/>
    <w:rsid w:val="00A72F0C"/>
    <w:rsid w:val="00A73113"/>
    <w:rsid w:val="00A77D28"/>
    <w:rsid w:val="00A80449"/>
    <w:rsid w:val="00A823A4"/>
    <w:rsid w:val="00A84585"/>
    <w:rsid w:val="00A848F0"/>
    <w:rsid w:val="00A855DF"/>
    <w:rsid w:val="00A85A4A"/>
    <w:rsid w:val="00A85B8F"/>
    <w:rsid w:val="00A867F6"/>
    <w:rsid w:val="00A86BD6"/>
    <w:rsid w:val="00A91625"/>
    <w:rsid w:val="00A91F30"/>
    <w:rsid w:val="00A92374"/>
    <w:rsid w:val="00A974E8"/>
    <w:rsid w:val="00AA2747"/>
    <w:rsid w:val="00AA7233"/>
    <w:rsid w:val="00AB080B"/>
    <w:rsid w:val="00AB0B6A"/>
    <w:rsid w:val="00AB0DA6"/>
    <w:rsid w:val="00AB0DC1"/>
    <w:rsid w:val="00AB2E98"/>
    <w:rsid w:val="00AB5FEF"/>
    <w:rsid w:val="00AB7F45"/>
    <w:rsid w:val="00AB7F67"/>
    <w:rsid w:val="00AC1B29"/>
    <w:rsid w:val="00AC2DB3"/>
    <w:rsid w:val="00AC54F8"/>
    <w:rsid w:val="00AC55B3"/>
    <w:rsid w:val="00AC5879"/>
    <w:rsid w:val="00AC58D8"/>
    <w:rsid w:val="00AC7BE9"/>
    <w:rsid w:val="00AD014C"/>
    <w:rsid w:val="00AD4680"/>
    <w:rsid w:val="00AD472D"/>
    <w:rsid w:val="00AE43D0"/>
    <w:rsid w:val="00AE4FFB"/>
    <w:rsid w:val="00AE5469"/>
    <w:rsid w:val="00AE765C"/>
    <w:rsid w:val="00AF0093"/>
    <w:rsid w:val="00AF09FD"/>
    <w:rsid w:val="00AF35A5"/>
    <w:rsid w:val="00AF3EEC"/>
    <w:rsid w:val="00AF7207"/>
    <w:rsid w:val="00AF74E3"/>
    <w:rsid w:val="00B0136A"/>
    <w:rsid w:val="00B0698C"/>
    <w:rsid w:val="00B109E8"/>
    <w:rsid w:val="00B11A0D"/>
    <w:rsid w:val="00B135EF"/>
    <w:rsid w:val="00B202BF"/>
    <w:rsid w:val="00B203F9"/>
    <w:rsid w:val="00B22CF0"/>
    <w:rsid w:val="00B233FA"/>
    <w:rsid w:val="00B23D02"/>
    <w:rsid w:val="00B2418B"/>
    <w:rsid w:val="00B262FC"/>
    <w:rsid w:val="00B26E22"/>
    <w:rsid w:val="00B3063C"/>
    <w:rsid w:val="00B31A17"/>
    <w:rsid w:val="00B31DD4"/>
    <w:rsid w:val="00B35081"/>
    <w:rsid w:val="00B35FAA"/>
    <w:rsid w:val="00B366F6"/>
    <w:rsid w:val="00B3746D"/>
    <w:rsid w:val="00B3773E"/>
    <w:rsid w:val="00B429FB"/>
    <w:rsid w:val="00B44217"/>
    <w:rsid w:val="00B45E7D"/>
    <w:rsid w:val="00B51A07"/>
    <w:rsid w:val="00B51B39"/>
    <w:rsid w:val="00B52C07"/>
    <w:rsid w:val="00B54FBD"/>
    <w:rsid w:val="00B57527"/>
    <w:rsid w:val="00B61256"/>
    <w:rsid w:val="00B62DD4"/>
    <w:rsid w:val="00B64F76"/>
    <w:rsid w:val="00B704EC"/>
    <w:rsid w:val="00B722AD"/>
    <w:rsid w:val="00B72C2B"/>
    <w:rsid w:val="00B7377A"/>
    <w:rsid w:val="00B74108"/>
    <w:rsid w:val="00B75075"/>
    <w:rsid w:val="00B75AFD"/>
    <w:rsid w:val="00B763A2"/>
    <w:rsid w:val="00B777EC"/>
    <w:rsid w:val="00B82C5C"/>
    <w:rsid w:val="00B8719C"/>
    <w:rsid w:val="00B907FA"/>
    <w:rsid w:val="00B90CC9"/>
    <w:rsid w:val="00B913ED"/>
    <w:rsid w:val="00B92189"/>
    <w:rsid w:val="00B92FDA"/>
    <w:rsid w:val="00B93628"/>
    <w:rsid w:val="00B941C9"/>
    <w:rsid w:val="00B950B6"/>
    <w:rsid w:val="00B9552C"/>
    <w:rsid w:val="00B97D19"/>
    <w:rsid w:val="00B97F52"/>
    <w:rsid w:val="00BA337E"/>
    <w:rsid w:val="00BA490D"/>
    <w:rsid w:val="00BA5E53"/>
    <w:rsid w:val="00BA62C1"/>
    <w:rsid w:val="00BB2DF1"/>
    <w:rsid w:val="00BB34E7"/>
    <w:rsid w:val="00BB5FB7"/>
    <w:rsid w:val="00BB6CFB"/>
    <w:rsid w:val="00BB7157"/>
    <w:rsid w:val="00BC0317"/>
    <w:rsid w:val="00BC1F69"/>
    <w:rsid w:val="00BC34DC"/>
    <w:rsid w:val="00BC3A98"/>
    <w:rsid w:val="00BC4795"/>
    <w:rsid w:val="00BC6E36"/>
    <w:rsid w:val="00BC7795"/>
    <w:rsid w:val="00BD100A"/>
    <w:rsid w:val="00BD25E0"/>
    <w:rsid w:val="00BD2ABA"/>
    <w:rsid w:val="00BD5536"/>
    <w:rsid w:val="00BD5F5E"/>
    <w:rsid w:val="00BD761F"/>
    <w:rsid w:val="00BD776E"/>
    <w:rsid w:val="00BE0465"/>
    <w:rsid w:val="00BE1069"/>
    <w:rsid w:val="00BE5EDD"/>
    <w:rsid w:val="00BE7C85"/>
    <w:rsid w:val="00BF3D6A"/>
    <w:rsid w:val="00BF46BA"/>
    <w:rsid w:val="00BF5448"/>
    <w:rsid w:val="00BF5C95"/>
    <w:rsid w:val="00BF6912"/>
    <w:rsid w:val="00BF6C5F"/>
    <w:rsid w:val="00C00396"/>
    <w:rsid w:val="00C0116C"/>
    <w:rsid w:val="00C01B90"/>
    <w:rsid w:val="00C01D45"/>
    <w:rsid w:val="00C02BE1"/>
    <w:rsid w:val="00C031D8"/>
    <w:rsid w:val="00C03E2B"/>
    <w:rsid w:val="00C05F63"/>
    <w:rsid w:val="00C10835"/>
    <w:rsid w:val="00C11304"/>
    <w:rsid w:val="00C11C56"/>
    <w:rsid w:val="00C11EC3"/>
    <w:rsid w:val="00C1257B"/>
    <w:rsid w:val="00C13A25"/>
    <w:rsid w:val="00C13ADC"/>
    <w:rsid w:val="00C15938"/>
    <w:rsid w:val="00C20818"/>
    <w:rsid w:val="00C21827"/>
    <w:rsid w:val="00C22B3F"/>
    <w:rsid w:val="00C22D28"/>
    <w:rsid w:val="00C22E1A"/>
    <w:rsid w:val="00C25973"/>
    <w:rsid w:val="00C25C5D"/>
    <w:rsid w:val="00C279C7"/>
    <w:rsid w:val="00C31827"/>
    <w:rsid w:val="00C32CBD"/>
    <w:rsid w:val="00C34861"/>
    <w:rsid w:val="00C34A4A"/>
    <w:rsid w:val="00C35075"/>
    <w:rsid w:val="00C35AE2"/>
    <w:rsid w:val="00C43BF0"/>
    <w:rsid w:val="00C43E40"/>
    <w:rsid w:val="00C44D11"/>
    <w:rsid w:val="00C45777"/>
    <w:rsid w:val="00C47B80"/>
    <w:rsid w:val="00C5046B"/>
    <w:rsid w:val="00C51704"/>
    <w:rsid w:val="00C51CF9"/>
    <w:rsid w:val="00C54B94"/>
    <w:rsid w:val="00C555DB"/>
    <w:rsid w:val="00C564E9"/>
    <w:rsid w:val="00C57CF9"/>
    <w:rsid w:val="00C60E88"/>
    <w:rsid w:val="00C62D43"/>
    <w:rsid w:val="00C636F1"/>
    <w:rsid w:val="00C64956"/>
    <w:rsid w:val="00C667D2"/>
    <w:rsid w:val="00C66815"/>
    <w:rsid w:val="00C66E27"/>
    <w:rsid w:val="00C67627"/>
    <w:rsid w:val="00C708E1"/>
    <w:rsid w:val="00C73C5C"/>
    <w:rsid w:val="00C74499"/>
    <w:rsid w:val="00C755FF"/>
    <w:rsid w:val="00C7661D"/>
    <w:rsid w:val="00C77CEB"/>
    <w:rsid w:val="00C809A4"/>
    <w:rsid w:val="00C81ABA"/>
    <w:rsid w:val="00C82FE6"/>
    <w:rsid w:val="00C833DD"/>
    <w:rsid w:val="00C840FA"/>
    <w:rsid w:val="00C906DA"/>
    <w:rsid w:val="00C90D22"/>
    <w:rsid w:val="00C92FBA"/>
    <w:rsid w:val="00C93F16"/>
    <w:rsid w:val="00C9448E"/>
    <w:rsid w:val="00C95302"/>
    <w:rsid w:val="00C96BAF"/>
    <w:rsid w:val="00CA158D"/>
    <w:rsid w:val="00CA4655"/>
    <w:rsid w:val="00CA4D80"/>
    <w:rsid w:val="00CA6394"/>
    <w:rsid w:val="00CA6934"/>
    <w:rsid w:val="00CA6CB6"/>
    <w:rsid w:val="00CB0AFA"/>
    <w:rsid w:val="00CB12A3"/>
    <w:rsid w:val="00CB256C"/>
    <w:rsid w:val="00CB56EF"/>
    <w:rsid w:val="00CB57BD"/>
    <w:rsid w:val="00CC136B"/>
    <w:rsid w:val="00CC14ED"/>
    <w:rsid w:val="00CC158B"/>
    <w:rsid w:val="00CC40B0"/>
    <w:rsid w:val="00CC6EF0"/>
    <w:rsid w:val="00CC743F"/>
    <w:rsid w:val="00CD0E3C"/>
    <w:rsid w:val="00CD11A1"/>
    <w:rsid w:val="00CD1ADE"/>
    <w:rsid w:val="00CD28F5"/>
    <w:rsid w:val="00CD3BD2"/>
    <w:rsid w:val="00CD49A8"/>
    <w:rsid w:val="00CD49B0"/>
    <w:rsid w:val="00CD54FF"/>
    <w:rsid w:val="00CE1580"/>
    <w:rsid w:val="00CE234B"/>
    <w:rsid w:val="00CE24CC"/>
    <w:rsid w:val="00CE2D4F"/>
    <w:rsid w:val="00CE3A84"/>
    <w:rsid w:val="00CE52AA"/>
    <w:rsid w:val="00CE7810"/>
    <w:rsid w:val="00CF0A6E"/>
    <w:rsid w:val="00CF1CE8"/>
    <w:rsid w:val="00CF2D7E"/>
    <w:rsid w:val="00CF4484"/>
    <w:rsid w:val="00CF72BA"/>
    <w:rsid w:val="00CF74BD"/>
    <w:rsid w:val="00CF7658"/>
    <w:rsid w:val="00CF7F03"/>
    <w:rsid w:val="00CF7FB5"/>
    <w:rsid w:val="00D0173E"/>
    <w:rsid w:val="00D01E42"/>
    <w:rsid w:val="00D0394E"/>
    <w:rsid w:val="00D04F9C"/>
    <w:rsid w:val="00D051C3"/>
    <w:rsid w:val="00D1152A"/>
    <w:rsid w:val="00D11A0F"/>
    <w:rsid w:val="00D15212"/>
    <w:rsid w:val="00D152D9"/>
    <w:rsid w:val="00D15C66"/>
    <w:rsid w:val="00D2020C"/>
    <w:rsid w:val="00D238B6"/>
    <w:rsid w:val="00D25C50"/>
    <w:rsid w:val="00D266A0"/>
    <w:rsid w:val="00D274AD"/>
    <w:rsid w:val="00D31E4D"/>
    <w:rsid w:val="00D321A5"/>
    <w:rsid w:val="00D34378"/>
    <w:rsid w:val="00D374ED"/>
    <w:rsid w:val="00D37F14"/>
    <w:rsid w:val="00D401C4"/>
    <w:rsid w:val="00D41C38"/>
    <w:rsid w:val="00D42D2E"/>
    <w:rsid w:val="00D4378E"/>
    <w:rsid w:val="00D439DE"/>
    <w:rsid w:val="00D4479D"/>
    <w:rsid w:val="00D570F7"/>
    <w:rsid w:val="00D57A4D"/>
    <w:rsid w:val="00D61B9A"/>
    <w:rsid w:val="00D66BD4"/>
    <w:rsid w:val="00D71EA9"/>
    <w:rsid w:val="00D75013"/>
    <w:rsid w:val="00D75166"/>
    <w:rsid w:val="00D7605D"/>
    <w:rsid w:val="00D80969"/>
    <w:rsid w:val="00D84A41"/>
    <w:rsid w:val="00D87249"/>
    <w:rsid w:val="00D90B22"/>
    <w:rsid w:val="00D92964"/>
    <w:rsid w:val="00D92B6F"/>
    <w:rsid w:val="00D93FAB"/>
    <w:rsid w:val="00D9400D"/>
    <w:rsid w:val="00D94FD5"/>
    <w:rsid w:val="00D95224"/>
    <w:rsid w:val="00D954F6"/>
    <w:rsid w:val="00D9650B"/>
    <w:rsid w:val="00D9676D"/>
    <w:rsid w:val="00DA2F89"/>
    <w:rsid w:val="00DA3CD4"/>
    <w:rsid w:val="00DA50F2"/>
    <w:rsid w:val="00DB1E55"/>
    <w:rsid w:val="00DB1FC7"/>
    <w:rsid w:val="00DB28B8"/>
    <w:rsid w:val="00DB2C8D"/>
    <w:rsid w:val="00DB361A"/>
    <w:rsid w:val="00DC0C3F"/>
    <w:rsid w:val="00DC4B1F"/>
    <w:rsid w:val="00DC69F6"/>
    <w:rsid w:val="00DC6CA2"/>
    <w:rsid w:val="00DC70B9"/>
    <w:rsid w:val="00DD0701"/>
    <w:rsid w:val="00DD0C51"/>
    <w:rsid w:val="00DD16A4"/>
    <w:rsid w:val="00DD1845"/>
    <w:rsid w:val="00DD2214"/>
    <w:rsid w:val="00DD2E7A"/>
    <w:rsid w:val="00DD6811"/>
    <w:rsid w:val="00DD6B75"/>
    <w:rsid w:val="00DD7458"/>
    <w:rsid w:val="00DE1C21"/>
    <w:rsid w:val="00DE2953"/>
    <w:rsid w:val="00DE2E5D"/>
    <w:rsid w:val="00DE4EC7"/>
    <w:rsid w:val="00DE5B0B"/>
    <w:rsid w:val="00DE634C"/>
    <w:rsid w:val="00DE7082"/>
    <w:rsid w:val="00DE7F3A"/>
    <w:rsid w:val="00DF19C8"/>
    <w:rsid w:val="00DF4397"/>
    <w:rsid w:val="00DF6D60"/>
    <w:rsid w:val="00DF76EA"/>
    <w:rsid w:val="00DF78AD"/>
    <w:rsid w:val="00E00B31"/>
    <w:rsid w:val="00E037CA"/>
    <w:rsid w:val="00E03DEC"/>
    <w:rsid w:val="00E05ABB"/>
    <w:rsid w:val="00E060D2"/>
    <w:rsid w:val="00E06B6B"/>
    <w:rsid w:val="00E07157"/>
    <w:rsid w:val="00E11E4B"/>
    <w:rsid w:val="00E12405"/>
    <w:rsid w:val="00E145B7"/>
    <w:rsid w:val="00E1736D"/>
    <w:rsid w:val="00E215F4"/>
    <w:rsid w:val="00E21B2B"/>
    <w:rsid w:val="00E22479"/>
    <w:rsid w:val="00E24E3B"/>
    <w:rsid w:val="00E25BDD"/>
    <w:rsid w:val="00E276AB"/>
    <w:rsid w:val="00E27E6C"/>
    <w:rsid w:val="00E3077C"/>
    <w:rsid w:val="00E31CB8"/>
    <w:rsid w:val="00E32686"/>
    <w:rsid w:val="00E339AF"/>
    <w:rsid w:val="00E34707"/>
    <w:rsid w:val="00E36688"/>
    <w:rsid w:val="00E36D6B"/>
    <w:rsid w:val="00E37231"/>
    <w:rsid w:val="00E37771"/>
    <w:rsid w:val="00E42868"/>
    <w:rsid w:val="00E42CB1"/>
    <w:rsid w:val="00E44785"/>
    <w:rsid w:val="00E4728D"/>
    <w:rsid w:val="00E51106"/>
    <w:rsid w:val="00E51C31"/>
    <w:rsid w:val="00E51C5E"/>
    <w:rsid w:val="00E5437F"/>
    <w:rsid w:val="00E55E5E"/>
    <w:rsid w:val="00E601D1"/>
    <w:rsid w:val="00E61AA3"/>
    <w:rsid w:val="00E61D29"/>
    <w:rsid w:val="00E62F9C"/>
    <w:rsid w:val="00E64DA5"/>
    <w:rsid w:val="00E66504"/>
    <w:rsid w:val="00E67335"/>
    <w:rsid w:val="00E706E4"/>
    <w:rsid w:val="00E82C51"/>
    <w:rsid w:val="00E847EC"/>
    <w:rsid w:val="00E8547B"/>
    <w:rsid w:val="00E8657A"/>
    <w:rsid w:val="00E879DC"/>
    <w:rsid w:val="00E904F8"/>
    <w:rsid w:val="00E9102F"/>
    <w:rsid w:val="00E9131D"/>
    <w:rsid w:val="00E92EFB"/>
    <w:rsid w:val="00E947B5"/>
    <w:rsid w:val="00E94AD2"/>
    <w:rsid w:val="00E969CE"/>
    <w:rsid w:val="00EA0766"/>
    <w:rsid w:val="00EA0F1E"/>
    <w:rsid w:val="00EA6F24"/>
    <w:rsid w:val="00EB4797"/>
    <w:rsid w:val="00EB7163"/>
    <w:rsid w:val="00EC030E"/>
    <w:rsid w:val="00EC0BE2"/>
    <w:rsid w:val="00EC1845"/>
    <w:rsid w:val="00EC229C"/>
    <w:rsid w:val="00EC5091"/>
    <w:rsid w:val="00EC5144"/>
    <w:rsid w:val="00EC5783"/>
    <w:rsid w:val="00EC5CD0"/>
    <w:rsid w:val="00EC7739"/>
    <w:rsid w:val="00ED0036"/>
    <w:rsid w:val="00ED282D"/>
    <w:rsid w:val="00ED32B3"/>
    <w:rsid w:val="00ED5291"/>
    <w:rsid w:val="00ED5C71"/>
    <w:rsid w:val="00EE0062"/>
    <w:rsid w:val="00EE0388"/>
    <w:rsid w:val="00EE0AF0"/>
    <w:rsid w:val="00EE29FC"/>
    <w:rsid w:val="00EE40FA"/>
    <w:rsid w:val="00EE5834"/>
    <w:rsid w:val="00EE7BFC"/>
    <w:rsid w:val="00EE7DB0"/>
    <w:rsid w:val="00EE7DD6"/>
    <w:rsid w:val="00EF14B6"/>
    <w:rsid w:val="00EF18CF"/>
    <w:rsid w:val="00EF1DBB"/>
    <w:rsid w:val="00EF424F"/>
    <w:rsid w:val="00EF5F9B"/>
    <w:rsid w:val="00F00F4F"/>
    <w:rsid w:val="00F04DCD"/>
    <w:rsid w:val="00F05DF4"/>
    <w:rsid w:val="00F0709D"/>
    <w:rsid w:val="00F0763A"/>
    <w:rsid w:val="00F07B52"/>
    <w:rsid w:val="00F07E21"/>
    <w:rsid w:val="00F13183"/>
    <w:rsid w:val="00F134BD"/>
    <w:rsid w:val="00F14605"/>
    <w:rsid w:val="00F14647"/>
    <w:rsid w:val="00F148F0"/>
    <w:rsid w:val="00F14BF7"/>
    <w:rsid w:val="00F15AFF"/>
    <w:rsid w:val="00F167C0"/>
    <w:rsid w:val="00F21EFF"/>
    <w:rsid w:val="00F2315B"/>
    <w:rsid w:val="00F239F9"/>
    <w:rsid w:val="00F26172"/>
    <w:rsid w:val="00F2659E"/>
    <w:rsid w:val="00F312DD"/>
    <w:rsid w:val="00F32321"/>
    <w:rsid w:val="00F32E60"/>
    <w:rsid w:val="00F33B77"/>
    <w:rsid w:val="00F34617"/>
    <w:rsid w:val="00F377C5"/>
    <w:rsid w:val="00F401ED"/>
    <w:rsid w:val="00F40FEC"/>
    <w:rsid w:val="00F45B70"/>
    <w:rsid w:val="00F502B6"/>
    <w:rsid w:val="00F5143B"/>
    <w:rsid w:val="00F522FF"/>
    <w:rsid w:val="00F55608"/>
    <w:rsid w:val="00F56684"/>
    <w:rsid w:val="00F602DA"/>
    <w:rsid w:val="00F62906"/>
    <w:rsid w:val="00F63066"/>
    <w:rsid w:val="00F65B91"/>
    <w:rsid w:val="00F67346"/>
    <w:rsid w:val="00F7303A"/>
    <w:rsid w:val="00F742AE"/>
    <w:rsid w:val="00F744B4"/>
    <w:rsid w:val="00F749D4"/>
    <w:rsid w:val="00F77BC5"/>
    <w:rsid w:val="00F77F94"/>
    <w:rsid w:val="00F8022B"/>
    <w:rsid w:val="00F80232"/>
    <w:rsid w:val="00F80F67"/>
    <w:rsid w:val="00F8384C"/>
    <w:rsid w:val="00F86D13"/>
    <w:rsid w:val="00F87721"/>
    <w:rsid w:val="00F87C24"/>
    <w:rsid w:val="00F90245"/>
    <w:rsid w:val="00F91E70"/>
    <w:rsid w:val="00F91FCB"/>
    <w:rsid w:val="00F92F5A"/>
    <w:rsid w:val="00F95B85"/>
    <w:rsid w:val="00F9660A"/>
    <w:rsid w:val="00F97328"/>
    <w:rsid w:val="00FA0744"/>
    <w:rsid w:val="00FA1324"/>
    <w:rsid w:val="00FA1BAB"/>
    <w:rsid w:val="00FA1E71"/>
    <w:rsid w:val="00FA6175"/>
    <w:rsid w:val="00FB0E5D"/>
    <w:rsid w:val="00FB14E7"/>
    <w:rsid w:val="00FB1D38"/>
    <w:rsid w:val="00FB3C32"/>
    <w:rsid w:val="00FB7394"/>
    <w:rsid w:val="00FB7627"/>
    <w:rsid w:val="00FC1054"/>
    <w:rsid w:val="00FC22F9"/>
    <w:rsid w:val="00FC495E"/>
    <w:rsid w:val="00FC545C"/>
    <w:rsid w:val="00FC6AC7"/>
    <w:rsid w:val="00FC6F10"/>
    <w:rsid w:val="00FD01D1"/>
    <w:rsid w:val="00FD0649"/>
    <w:rsid w:val="00FD1198"/>
    <w:rsid w:val="00FD1362"/>
    <w:rsid w:val="00FD2EAA"/>
    <w:rsid w:val="00FD435F"/>
    <w:rsid w:val="00FD4A65"/>
    <w:rsid w:val="00FD6AEC"/>
    <w:rsid w:val="00FD7650"/>
    <w:rsid w:val="00FD7972"/>
    <w:rsid w:val="00FD7CD7"/>
    <w:rsid w:val="00FD7D60"/>
    <w:rsid w:val="00FE0870"/>
    <w:rsid w:val="00FE08AE"/>
    <w:rsid w:val="00FE1F2E"/>
    <w:rsid w:val="00FE2F6A"/>
    <w:rsid w:val="00FF0CE9"/>
    <w:rsid w:val="00FF1342"/>
    <w:rsid w:val="00FF1598"/>
    <w:rsid w:val="00FF568D"/>
    <w:rsid w:val="00FF5B5F"/>
    <w:rsid w:val="00F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F422B-E824-47FC-9E30-66A6F14B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styleId="ad">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e">
    <w:name w:val="Normal (Web)"/>
    <w:basedOn w:val="a"/>
    <w:uiPriority w:val="99"/>
    <w:unhideWhenUsed/>
    <w:rsid w:val="008074A5"/>
    <w:pPr>
      <w:spacing w:before="100" w:beforeAutospacing="1" w:after="100" w:afterAutospacing="1"/>
    </w:pPr>
  </w:style>
  <w:style w:type="character" w:styleId="af">
    <w:name w:val="Hyperlink"/>
    <w:basedOn w:val="a0"/>
    <w:uiPriority w:val="99"/>
    <w:semiHidden/>
    <w:unhideWhenUsed/>
    <w:rsid w:val="008074A5"/>
    <w:rPr>
      <w:color w:val="0000FF"/>
      <w:u w:val="single"/>
    </w:rPr>
  </w:style>
  <w:style w:type="character" w:customStyle="1" w:styleId="a4">
    <w:name w:val="Без интервала Знак"/>
    <w:basedOn w:val="a0"/>
    <w:link w:val="a3"/>
    <w:uiPriority w:val="1"/>
    <w:locked/>
    <w:rsid w:val="002E1F24"/>
  </w:style>
  <w:style w:type="paragraph" w:styleId="af0">
    <w:name w:val="Body Text Indent"/>
    <w:basedOn w:val="a"/>
    <w:link w:val="af1"/>
    <w:rsid w:val="004B259B"/>
    <w:pPr>
      <w:widowControl w:val="0"/>
      <w:autoSpaceDE w:val="0"/>
      <w:autoSpaceDN w:val="0"/>
      <w:adjustRightInd w:val="0"/>
      <w:ind w:firstLine="720"/>
      <w:jc w:val="both"/>
    </w:pPr>
    <w:rPr>
      <w:szCs w:val="20"/>
    </w:rPr>
  </w:style>
  <w:style w:type="character" w:customStyle="1" w:styleId="af1">
    <w:name w:val="Основной текст с отступом Знак"/>
    <w:basedOn w:val="a0"/>
    <w:link w:val="af0"/>
    <w:rsid w:val="004B259B"/>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
    <w:name w:val="Без интервала1"/>
    <w:rsid w:val="00C833D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05888854">
      <w:bodyDiv w:val="1"/>
      <w:marLeft w:val="0"/>
      <w:marRight w:val="0"/>
      <w:marTop w:val="0"/>
      <w:marBottom w:val="0"/>
      <w:divBdr>
        <w:top w:val="none" w:sz="0" w:space="0" w:color="auto"/>
        <w:left w:val="none" w:sz="0" w:space="0" w:color="auto"/>
        <w:bottom w:val="none" w:sz="0" w:space="0" w:color="auto"/>
        <w:right w:val="none" w:sz="0" w:space="0" w:color="auto"/>
      </w:divBdr>
      <w:divsChild>
        <w:div w:id="2098625185">
          <w:marLeft w:val="0"/>
          <w:marRight w:val="0"/>
          <w:marTop w:val="0"/>
          <w:marBottom w:val="0"/>
          <w:divBdr>
            <w:top w:val="none" w:sz="0" w:space="0" w:color="auto"/>
            <w:left w:val="none" w:sz="0" w:space="0" w:color="auto"/>
            <w:bottom w:val="none" w:sz="0" w:space="0" w:color="auto"/>
            <w:right w:val="none" w:sz="0" w:space="0" w:color="auto"/>
          </w:divBdr>
          <w:divsChild>
            <w:div w:id="872689340">
              <w:marLeft w:val="0"/>
              <w:marRight w:val="0"/>
              <w:marTop w:val="0"/>
              <w:marBottom w:val="0"/>
              <w:divBdr>
                <w:top w:val="none" w:sz="0" w:space="0" w:color="auto"/>
                <w:left w:val="none" w:sz="0" w:space="0" w:color="auto"/>
                <w:bottom w:val="none" w:sz="0" w:space="0" w:color="auto"/>
                <w:right w:val="none" w:sz="0" w:space="0" w:color="auto"/>
              </w:divBdr>
              <w:divsChild>
                <w:div w:id="1034311507">
                  <w:marLeft w:val="0"/>
                  <w:marRight w:val="0"/>
                  <w:marTop w:val="0"/>
                  <w:marBottom w:val="0"/>
                  <w:divBdr>
                    <w:top w:val="none" w:sz="0" w:space="0" w:color="auto"/>
                    <w:left w:val="none" w:sz="0" w:space="0" w:color="auto"/>
                    <w:bottom w:val="none" w:sz="0" w:space="0" w:color="auto"/>
                    <w:right w:val="none" w:sz="0" w:space="0" w:color="auto"/>
                  </w:divBdr>
                  <w:divsChild>
                    <w:div w:id="2133792087">
                      <w:marLeft w:val="0"/>
                      <w:marRight w:val="0"/>
                      <w:marTop w:val="0"/>
                      <w:marBottom w:val="0"/>
                      <w:divBdr>
                        <w:top w:val="none" w:sz="0" w:space="0" w:color="auto"/>
                        <w:left w:val="none" w:sz="0" w:space="0" w:color="auto"/>
                        <w:bottom w:val="none" w:sz="0" w:space="0" w:color="auto"/>
                        <w:right w:val="none" w:sz="0" w:space="0" w:color="auto"/>
                      </w:divBdr>
                      <w:divsChild>
                        <w:div w:id="967320268">
                          <w:marLeft w:val="0"/>
                          <w:marRight w:val="0"/>
                          <w:marTop w:val="0"/>
                          <w:marBottom w:val="0"/>
                          <w:divBdr>
                            <w:top w:val="none" w:sz="0" w:space="0" w:color="auto"/>
                            <w:left w:val="none" w:sz="0" w:space="0" w:color="auto"/>
                            <w:bottom w:val="none" w:sz="0" w:space="0" w:color="auto"/>
                            <w:right w:val="none" w:sz="0" w:space="0" w:color="auto"/>
                          </w:divBdr>
                          <w:divsChild>
                            <w:div w:id="1322350515">
                              <w:marLeft w:val="0"/>
                              <w:marRight w:val="0"/>
                              <w:marTop w:val="0"/>
                              <w:marBottom w:val="0"/>
                              <w:divBdr>
                                <w:top w:val="none" w:sz="0" w:space="0" w:color="auto"/>
                                <w:left w:val="none" w:sz="0" w:space="0" w:color="auto"/>
                                <w:bottom w:val="none" w:sz="0" w:space="0" w:color="auto"/>
                                <w:right w:val="none" w:sz="0" w:space="0" w:color="auto"/>
                              </w:divBdr>
                              <w:divsChild>
                                <w:div w:id="840507099">
                                  <w:marLeft w:val="0"/>
                                  <w:marRight w:val="0"/>
                                  <w:marTop w:val="0"/>
                                  <w:marBottom w:val="0"/>
                                  <w:divBdr>
                                    <w:top w:val="none" w:sz="0" w:space="0" w:color="auto"/>
                                    <w:left w:val="none" w:sz="0" w:space="0" w:color="auto"/>
                                    <w:bottom w:val="none" w:sz="0" w:space="0" w:color="auto"/>
                                    <w:right w:val="none" w:sz="0" w:space="0" w:color="auto"/>
                                  </w:divBdr>
                                  <w:divsChild>
                                    <w:div w:id="19683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349844">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1045105857">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45646359">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690183079">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bk/Chast-vtoraya/Razdel-III/Glava-11/Statya-86/" TargetMode="External"/><Relationship Id="rId13" Type="http://schemas.openxmlformats.org/officeDocument/2006/relationships/hyperlink" Target="consultantplus://offline/ref=7A10FA76AF761B67882E08D14A5E581C22316395A13E89282E312BFD9E2AE75CD11545FEC5188CF8BC1678C20111DB857A5214BBF98C4EAC32D9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A10FA76AF761B67882E08D14A5E581C22316395A13E89282E312BFD9E2AE75CD11545FEC5188CFFB31678C20111DB857A5214BBF98C4EAC32D9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10FA76AF761B67882E08D14A5E581C22316395A13E89282E312BFD9E2AE75CD11545FEC5188CFEB21678C20111DB857A5214BBF98C4EAC32D9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A10FA76AF761B67882E08D14A5E581C22316395A13E89282E312BFD9E2AE75CD11545FEC5188DFAB21678C20111DB857A5214BBF98C4EAC32D9M" TargetMode="External"/><Relationship Id="rId4" Type="http://schemas.openxmlformats.org/officeDocument/2006/relationships/settings" Target="settings.xml"/><Relationship Id="rId9" Type="http://schemas.openxmlformats.org/officeDocument/2006/relationships/hyperlink" Target="https://rulaws.ru/bk/Chast-vtoraya/Razdel-IV/Glava-16/Statya-142.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186F5-9332-4C0A-9D38-89C1C5E3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6408</Words>
  <Characters>36531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Андрей</cp:lastModifiedBy>
  <cp:revision>34</cp:revision>
  <cp:lastPrinted>2019-11-07T09:15:00Z</cp:lastPrinted>
  <dcterms:created xsi:type="dcterms:W3CDTF">2019-11-07T02:18:00Z</dcterms:created>
  <dcterms:modified xsi:type="dcterms:W3CDTF">2019-11-07T10:08:00Z</dcterms:modified>
</cp:coreProperties>
</file>